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media/image1.jpeg" ContentType="image/jpeg"/>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3"/>
        <w:widowControl/>
        <w:spacing w:lineRule="auto" w:line="230"/>
        <w:rPr>
          <w:sz w:val="24"/>
          <w:sz w:val="24"/>
          <w:szCs w:val="24"/>
        </w:rPr>
      </w:pPr>
      <w:r>
        <w:rPr>
          <w:sz w:val="24"/>
          <w:szCs w:val="24"/>
        </w:rPr>
        <w:t>ВНИМАНИЕ!</w:t>
      </w:r>
      <w:r/>
    </w:p>
    <w:p>
      <w:pPr>
        <w:pStyle w:val="Style16"/>
        <w:widowControl/>
        <w:spacing w:lineRule="auto" w:line="228" w:before="60" w:after="0"/>
        <w:ind w:firstLine="284"/>
        <w:jc w:val="both"/>
        <w:rPr>
          <w:sz w:val="18"/>
          <w:spacing w:val="-12"/>
          <w:b/>
          <w:sz w:val="18"/>
          <w:b/>
          <w:szCs w:val="18"/>
        </w:rPr>
      </w:pPr>
      <w:r>
        <w:rPr>
          <w:spacing w:val="-14"/>
          <w:sz w:val="18"/>
          <w:szCs w:val="18"/>
        </w:rPr>
        <w:t xml:space="preserve">Для участия в конференции с целью возмещения организацион-ных расходов перечислить на КПП 583401001 ИНН 5834001770 УФК по Пензенской области г. Пенза (ФГБОУ ВПО «Пензенская ГСХА» л/сч №   20556Х06830 ) ГРКЦ ГУ БАНКА РОССИИ по Пензенской области г. Пенза р/сч №  40501810056552000002  БИК 045655001 КБК 00000000000000000130, </w:t>
      </w:r>
      <w:r>
        <w:rPr>
          <w:spacing w:val="-12"/>
          <w:sz w:val="18"/>
          <w:szCs w:val="18"/>
        </w:rPr>
        <w:t xml:space="preserve">код ОКАТО 56401000000 , ОКТМО 56701000 </w:t>
      </w:r>
      <w:r>
        <w:rPr>
          <w:spacing w:val="-12"/>
          <w:sz w:val="18"/>
          <w:szCs w:val="18"/>
          <w:lang w:val="ru-RU"/>
        </w:rPr>
        <w:t xml:space="preserve"> </w:t>
      </w:r>
      <w:r>
        <w:rPr>
          <w:spacing w:val="-12"/>
          <w:sz w:val="18"/>
          <w:szCs w:val="18"/>
        </w:rPr>
        <w:t xml:space="preserve">за каждого участника </w:t>
      </w:r>
      <w:r>
        <w:rPr>
          <w:b/>
          <w:spacing w:val="-12"/>
          <w:sz w:val="18"/>
          <w:szCs w:val="18"/>
        </w:rPr>
        <w:t xml:space="preserve">абонемент в сумме </w:t>
      </w:r>
      <w:r>
        <w:rPr>
          <w:b/>
          <w:spacing w:val="-12"/>
          <w:sz w:val="18"/>
          <w:szCs w:val="18"/>
          <w:lang w:val="ru-RU"/>
        </w:rPr>
        <w:t>844</w:t>
      </w:r>
      <w:r>
        <w:rPr>
          <w:b/>
          <w:spacing w:val="-12"/>
          <w:sz w:val="18"/>
          <w:szCs w:val="18"/>
        </w:rPr>
        <w:t xml:space="preserve"> руб.</w:t>
      </w:r>
      <w:r>
        <w:rPr>
          <w:spacing w:val="-12"/>
          <w:sz w:val="18"/>
          <w:szCs w:val="18"/>
        </w:rPr>
        <w:t xml:space="preserve"> (за одну публикацию включая сборник) с обязательным указанием </w:t>
      </w:r>
      <w:r>
        <w:rPr>
          <w:b/>
          <w:spacing w:val="-12"/>
          <w:sz w:val="18"/>
          <w:szCs w:val="18"/>
        </w:rPr>
        <w:t>«за услуги по организации</w:t>
      </w:r>
      <w:r>
        <w:rPr>
          <w:spacing w:val="-12"/>
          <w:sz w:val="16"/>
          <w:szCs w:val="18"/>
        </w:rPr>
        <w:t xml:space="preserve"> </w:t>
      </w:r>
      <w:r>
        <w:rPr>
          <w:b/>
          <w:spacing w:val="-12"/>
          <w:sz w:val="18"/>
          <w:szCs w:val="18"/>
        </w:rPr>
        <w:t>конференции МК-</w:t>
      </w:r>
      <w:r>
        <w:rPr>
          <w:b/>
          <w:spacing w:val="-12"/>
          <w:sz w:val="18"/>
          <w:szCs w:val="18"/>
          <w:lang w:val="ru-RU"/>
        </w:rPr>
        <w:t>14-15</w:t>
      </w:r>
      <w:r>
        <w:rPr>
          <w:b/>
          <w:spacing w:val="-12"/>
          <w:sz w:val="18"/>
          <w:szCs w:val="18"/>
        </w:rPr>
        <w:t xml:space="preserve">» </w:t>
      </w:r>
      <w:r>
        <w:rPr>
          <w:spacing w:val="-12"/>
          <w:sz w:val="18"/>
          <w:szCs w:val="18"/>
        </w:rPr>
        <w:t xml:space="preserve">и фамилии участника </w:t>
      </w:r>
      <w:r>
        <w:rPr>
          <w:b/>
          <w:spacing w:val="-12"/>
          <w:sz w:val="18"/>
          <w:szCs w:val="18"/>
        </w:rPr>
        <w:t xml:space="preserve">не позднее </w:t>
      </w:r>
      <w:r>
        <w:rPr>
          <w:b/>
          <w:spacing w:val="-12"/>
          <w:sz w:val="18"/>
          <w:szCs w:val="18"/>
          <w:lang w:val="ru-RU"/>
        </w:rPr>
        <w:t>21 марта 2015</w:t>
      </w:r>
      <w:r>
        <w:rPr>
          <w:b/>
          <w:spacing w:val="-12"/>
          <w:sz w:val="18"/>
          <w:szCs w:val="18"/>
        </w:rPr>
        <w:t xml:space="preserve"> г. </w:t>
      </w:r>
      <w:r>
        <w:rPr>
          <w:spacing w:val="-12"/>
          <w:sz w:val="18"/>
          <w:szCs w:val="18"/>
        </w:rPr>
        <w:t xml:space="preserve">Стоимость </w:t>
      </w:r>
      <w:r>
        <w:rPr>
          <w:b/>
          <w:spacing w:val="-12"/>
          <w:sz w:val="18"/>
          <w:szCs w:val="18"/>
        </w:rPr>
        <w:t>дополнительного</w:t>
      </w:r>
      <w:r>
        <w:rPr>
          <w:spacing w:val="-12"/>
          <w:sz w:val="18"/>
          <w:szCs w:val="18"/>
        </w:rPr>
        <w:t xml:space="preserve"> сборника материалов – </w:t>
      </w:r>
      <w:r>
        <w:rPr>
          <w:b/>
          <w:spacing w:val="-12"/>
          <w:sz w:val="18"/>
          <w:szCs w:val="18"/>
        </w:rPr>
        <w:t>295 руб.</w:t>
      </w:r>
      <w:r>
        <w:rPr>
          <w:spacing w:val="-12"/>
          <w:sz w:val="18"/>
          <w:szCs w:val="18"/>
        </w:rPr>
        <w:t xml:space="preserve"> </w:t>
      </w:r>
      <w:r>
        <w:rPr>
          <w:b/>
          <w:spacing w:val="-12"/>
          <w:sz w:val="18"/>
          <w:szCs w:val="18"/>
        </w:rPr>
        <w:t>Для участников стран ближнего зарубежья стоимость абонемента 9</w:t>
      </w:r>
      <w:r>
        <w:rPr>
          <w:b/>
          <w:spacing w:val="-12"/>
          <w:sz w:val="18"/>
          <w:szCs w:val="18"/>
          <w:lang w:val="ru-RU"/>
        </w:rPr>
        <w:t>94</w:t>
      </w:r>
      <w:r>
        <w:rPr>
          <w:b/>
          <w:spacing w:val="-12"/>
          <w:sz w:val="18"/>
          <w:szCs w:val="18"/>
        </w:rPr>
        <w:t xml:space="preserve"> руб.; дополнительного сборника – 500 руб. (учитывая пересылку сборника). </w:t>
      </w:r>
      <w:r/>
    </w:p>
    <w:p>
      <w:pPr>
        <w:pStyle w:val="Style16"/>
        <w:widowControl/>
        <w:spacing w:lineRule="auto" w:line="230"/>
        <w:ind w:firstLine="284"/>
        <w:jc w:val="both"/>
        <w:rPr>
          <w:sz w:val="18"/>
          <w:spacing w:val="-14"/>
          <w:b/>
          <w:sz w:val="18"/>
          <w:b/>
          <w:szCs w:val="18"/>
        </w:rPr>
      </w:pPr>
      <w:r>
        <w:rPr>
          <w:b/>
          <w:spacing w:val="-14"/>
          <w:sz w:val="18"/>
          <w:szCs w:val="18"/>
        </w:rPr>
        <w:t xml:space="preserve">За участие в конференции НДС в том числе (писать в платежном </w:t>
      </w:r>
      <w:r>
        <w:rPr>
          <w:b/>
          <w:spacing w:val="-12"/>
          <w:sz w:val="18"/>
          <w:szCs w:val="18"/>
        </w:rPr>
        <w:t>поручении</w:t>
      </w:r>
      <w:r>
        <w:rPr>
          <w:b/>
          <w:spacing w:val="-14"/>
          <w:sz w:val="18"/>
          <w:szCs w:val="18"/>
        </w:rPr>
        <w:t>).</w:t>
      </w:r>
      <w:r/>
    </w:p>
    <w:p>
      <w:pPr>
        <w:pStyle w:val="Style16"/>
        <w:widowControl/>
        <w:spacing w:lineRule="auto" w:line="230"/>
        <w:ind w:firstLine="284"/>
        <w:jc w:val="both"/>
        <w:rPr>
          <w:sz w:val="18"/>
          <w:spacing w:val="-12"/>
          <w:sz w:val="18"/>
        </w:rPr>
      </w:pPr>
      <w:r>
        <w:rPr>
          <w:b/>
          <w:spacing w:val="-12"/>
          <w:sz w:val="18"/>
          <w:szCs w:val="18"/>
        </w:rPr>
        <w:t xml:space="preserve"> </w:t>
      </w:r>
      <w:r>
        <w:rPr>
          <w:b/>
          <w:spacing w:val="-12"/>
          <w:sz w:val="18"/>
          <w:szCs w:val="18"/>
        </w:rPr>
        <w:t>В случае превышения объема статьи до 6-8 страниц оплата увеличивается кратно стоимости одной страницы и сумма указывается в заявке.</w:t>
      </w:r>
      <w:r/>
    </w:p>
    <w:p>
      <w:pPr>
        <w:pStyle w:val="3"/>
        <w:widowControl/>
        <w:spacing w:lineRule="auto" w:line="228" w:before="240" w:after="0"/>
        <w:rPr>
          <w:sz w:val="24"/>
          <w:sz w:val="24"/>
          <w:szCs w:val="24"/>
        </w:rPr>
      </w:pPr>
      <w:r>
        <w:rPr>
          <w:sz w:val="24"/>
          <w:szCs w:val="24"/>
        </w:rPr>
        <w:t>ВНИМАНИЕ!</w:t>
      </w:r>
      <w:r/>
    </w:p>
    <w:p>
      <w:pPr>
        <w:pStyle w:val="Style16"/>
        <w:widowControl/>
        <w:spacing w:lineRule="auto" w:line="230"/>
        <w:jc w:val="both"/>
        <w:rPr>
          <w:sz w:val="18"/>
          <w:b/>
          <w:sz w:val="18"/>
          <w:b/>
          <w:szCs w:val="18"/>
        </w:rPr>
      </w:pPr>
      <w:r>
        <w:rPr>
          <w:i/>
          <w:spacing w:val="-6"/>
          <w:sz w:val="16"/>
          <w:szCs w:val="16"/>
        </w:rPr>
        <w:t>•</w:t>
      </w:r>
      <w:r>
        <w:rPr>
          <w:spacing w:val="-6"/>
          <w:sz w:val="16"/>
          <w:szCs w:val="16"/>
        </w:rPr>
        <w:t xml:space="preserve"> </w:t>
      </w:r>
      <w:r>
        <w:rPr>
          <w:sz w:val="18"/>
          <w:szCs w:val="18"/>
        </w:rPr>
        <w:t xml:space="preserve">Статьи, заявки и </w:t>
      </w:r>
      <w:r>
        <w:rPr>
          <w:spacing w:val="-12"/>
          <w:sz w:val="18"/>
          <w:szCs w:val="18"/>
        </w:rPr>
        <w:t>перечисленные</w:t>
      </w:r>
      <w:r>
        <w:rPr>
          <w:sz w:val="18"/>
          <w:szCs w:val="18"/>
        </w:rPr>
        <w:t xml:space="preserve"> средства должны поступить в МНИЦ</w:t>
      </w:r>
      <w:r>
        <w:rPr>
          <w:b/>
          <w:sz w:val="18"/>
          <w:szCs w:val="18"/>
        </w:rPr>
        <w:t xml:space="preserve"> не позднее </w:t>
      </w:r>
      <w:r>
        <w:rPr>
          <w:b/>
          <w:sz w:val="18"/>
          <w:szCs w:val="18"/>
          <w:lang w:val="ru-RU"/>
        </w:rPr>
        <w:t>21 марта 2015</w:t>
      </w:r>
      <w:r>
        <w:rPr>
          <w:b/>
          <w:sz w:val="18"/>
          <w:szCs w:val="18"/>
        </w:rPr>
        <w:t xml:space="preserve"> г.</w:t>
      </w:r>
      <w:r/>
    </w:p>
    <w:p>
      <w:pPr>
        <w:pStyle w:val="Style16"/>
        <w:widowControl/>
        <w:spacing w:lineRule="auto" w:line="230"/>
        <w:jc w:val="both"/>
        <w:rPr>
          <w:sz w:val="18"/>
          <w:b/>
          <w:sz w:val="18"/>
          <w:b/>
          <w:szCs w:val="18"/>
        </w:rPr>
      </w:pPr>
      <w:r>
        <w:rPr>
          <w:i/>
          <w:spacing w:val="-6"/>
          <w:sz w:val="16"/>
          <w:szCs w:val="16"/>
        </w:rPr>
        <w:t>•</w:t>
      </w:r>
      <w:r>
        <w:rPr>
          <w:spacing w:val="-6"/>
          <w:sz w:val="16"/>
          <w:szCs w:val="16"/>
        </w:rPr>
        <w:t xml:space="preserve"> </w:t>
      </w:r>
      <w:r>
        <w:rPr>
          <w:b/>
          <w:sz w:val="18"/>
          <w:szCs w:val="18"/>
        </w:rPr>
        <w:t>Без предварительной оплаты материалы не публикуются!</w:t>
      </w:r>
      <w:r/>
    </w:p>
    <w:p>
      <w:pPr>
        <w:pStyle w:val="Style16"/>
        <w:widowControl/>
        <w:spacing w:lineRule="auto" w:line="230"/>
        <w:jc w:val="both"/>
        <w:rPr>
          <w:sz w:val="18"/>
          <w:b/>
          <w:sz w:val="18"/>
          <w:b/>
          <w:szCs w:val="18"/>
        </w:rPr>
      </w:pPr>
      <w:r>
        <w:rPr>
          <w:i/>
          <w:spacing w:val="-6"/>
          <w:sz w:val="16"/>
          <w:szCs w:val="16"/>
        </w:rPr>
        <w:t>•</w:t>
      </w:r>
      <w:r>
        <w:rPr>
          <w:spacing w:val="-6"/>
          <w:sz w:val="16"/>
          <w:szCs w:val="16"/>
        </w:rPr>
        <w:t xml:space="preserve">  </w:t>
      </w:r>
      <w:r>
        <w:rPr>
          <w:sz w:val="18"/>
          <w:szCs w:val="18"/>
        </w:rPr>
        <w:t xml:space="preserve">При условии оплаты </w:t>
      </w:r>
      <w:r>
        <w:rPr>
          <w:spacing w:val="-12"/>
          <w:sz w:val="18"/>
          <w:szCs w:val="18"/>
        </w:rPr>
        <w:t>оргвзноса</w:t>
      </w:r>
      <w:r>
        <w:rPr>
          <w:sz w:val="18"/>
          <w:szCs w:val="18"/>
        </w:rPr>
        <w:t xml:space="preserve"> в случае не приезда все изданные к конференции материалы будут высланы по указанным Вами адресам</w:t>
      </w:r>
      <w:r>
        <w:rPr>
          <w:b/>
          <w:sz w:val="18"/>
          <w:szCs w:val="18"/>
        </w:rPr>
        <w:t xml:space="preserve"> в </w:t>
      </w:r>
      <w:r>
        <w:rPr>
          <w:b/>
          <w:sz w:val="18"/>
          <w:szCs w:val="18"/>
          <w:lang w:val="ru-RU"/>
        </w:rPr>
        <w:t xml:space="preserve">апреле </w:t>
      </w:r>
      <w:r>
        <w:rPr>
          <w:b/>
          <w:sz w:val="18"/>
          <w:szCs w:val="18"/>
        </w:rPr>
        <w:t>201</w:t>
      </w:r>
      <w:r>
        <w:rPr>
          <w:b/>
          <w:sz w:val="18"/>
          <w:szCs w:val="18"/>
          <w:lang w:val="ru-RU"/>
        </w:rPr>
        <w:t>5</w:t>
      </w:r>
      <w:r>
        <w:rPr>
          <w:b/>
          <w:sz w:val="18"/>
          <w:szCs w:val="18"/>
        </w:rPr>
        <w:t xml:space="preserve"> г.</w:t>
      </w:r>
      <w:r/>
    </w:p>
    <w:p>
      <w:pPr>
        <w:pStyle w:val="Style16"/>
        <w:widowControl/>
        <w:spacing w:lineRule="auto" w:line="228"/>
        <w:jc w:val="both"/>
        <w:rPr>
          <w:sz w:val="18"/>
          <w:b/>
          <w:sz w:val="18"/>
          <w:b/>
          <w:szCs w:val="18"/>
        </w:rPr>
      </w:pPr>
      <w:r>
        <w:rPr>
          <w:i/>
          <w:spacing w:val="-6"/>
          <w:sz w:val="16"/>
          <w:szCs w:val="16"/>
        </w:rPr>
        <w:t>•</w:t>
      </w:r>
      <w:r>
        <w:rPr>
          <w:spacing w:val="-6"/>
          <w:sz w:val="16"/>
          <w:szCs w:val="16"/>
        </w:rPr>
        <w:t xml:space="preserve"> </w:t>
      </w:r>
      <w:r>
        <w:rPr>
          <w:b/>
          <w:sz w:val="18"/>
          <w:szCs w:val="18"/>
        </w:rPr>
        <w:t>Просим ознакомить с данным информационным письмом всех заинтересованных специалистов.</w:t>
      </w:r>
      <w:r/>
    </w:p>
    <w:p>
      <w:pPr>
        <w:pStyle w:val="Style16"/>
        <w:widowControl/>
        <w:spacing w:lineRule="auto" w:line="228"/>
        <w:jc w:val="both"/>
        <w:rPr>
          <w:sz w:val="18"/>
          <w:spacing w:val="-4"/>
          <w:sz w:val="18"/>
          <w:szCs w:val="18"/>
        </w:rPr>
      </w:pPr>
      <w:r>
        <w:rPr>
          <w:i/>
          <w:spacing w:val="-4"/>
          <w:sz w:val="16"/>
          <w:szCs w:val="16"/>
        </w:rPr>
        <w:t>•</w:t>
      </w:r>
      <w:r>
        <w:rPr>
          <w:spacing w:val="-4"/>
          <w:sz w:val="16"/>
          <w:szCs w:val="16"/>
        </w:rPr>
        <w:t xml:space="preserve"> </w:t>
      </w:r>
      <w:r>
        <w:rPr>
          <w:spacing w:val="-4"/>
          <w:sz w:val="18"/>
          <w:szCs w:val="18"/>
        </w:rPr>
        <w:t xml:space="preserve">После отправки материалов по </w:t>
      </w:r>
      <w:r>
        <w:rPr>
          <w:spacing w:val="-4"/>
          <w:sz w:val="18"/>
          <w:szCs w:val="18"/>
          <w:lang w:val="en-US"/>
        </w:rPr>
        <w:t>E</w:t>
      </w:r>
      <w:r>
        <w:rPr>
          <w:spacing w:val="-4"/>
          <w:sz w:val="18"/>
          <w:szCs w:val="18"/>
        </w:rPr>
        <w:t>-</w:t>
      </w:r>
      <w:r>
        <w:rPr>
          <w:spacing w:val="-4"/>
          <w:sz w:val="18"/>
          <w:szCs w:val="18"/>
          <w:lang w:val="en-US"/>
        </w:rPr>
        <w:t>mail</w:t>
      </w:r>
      <w:r>
        <w:rPr>
          <w:spacing w:val="-4"/>
          <w:sz w:val="18"/>
          <w:szCs w:val="18"/>
        </w:rPr>
        <w:t xml:space="preserve"> в течение 2-х суток Вы должны получить сообщение «</w:t>
      </w:r>
      <w:r>
        <w:rPr>
          <w:i/>
          <w:spacing w:val="-4"/>
          <w:sz w:val="18"/>
          <w:szCs w:val="18"/>
        </w:rPr>
        <w:t>Материалы получены</w:t>
      </w:r>
      <w:r>
        <w:rPr>
          <w:spacing w:val="-4"/>
          <w:sz w:val="18"/>
          <w:szCs w:val="18"/>
        </w:rPr>
        <w:t xml:space="preserve">», в противном случае повторите отправку или позвоните, в случае регистрации </w:t>
      </w:r>
      <w:r>
        <w:rPr>
          <w:b/>
          <w:i/>
          <w:spacing w:val="-4"/>
          <w:sz w:val="18"/>
          <w:szCs w:val="18"/>
          <w:lang w:val="en-US"/>
        </w:rPr>
        <w:t>on</w:t>
      </w:r>
      <w:r>
        <w:rPr>
          <w:b/>
          <w:i/>
          <w:spacing w:val="-4"/>
          <w:sz w:val="18"/>
          <w:szCs w:val="18"/>
        </w:rPr>
        <w:t>-</w:t>
      </w:r>
      <w:r>
        <w:rPr>
          <w:b/>
          <w:i/>
          <w:spacing w:val="-4"/>
          <w:sz w:val="18"/>
          <w:szCs w:val="18"/>
          <w:lang w:val="en-US"/>
        </w:rPr>
        <w:t>line</w:t>
      </w:r>
      <w:r>
        <w:rPr>
          <w:b/>
          <w:i/>
          <w:spacing w:val="-4"/>
          <w:sz w:val="18"/>
          <w:szCs w:val="18"/>
        </w:rPr>
        <w:t xml:space="preserve"> </w:t>
      </w:r>
      <w:r>
        <w:rPr>
          <w:spacing w:val="-4"/>
          <w:sz w:val="18"/>
          <w:szCs w:val="18"/>
        </w:rPr>
        <w:t>такого ответа не будет.</w:t>
      </w:r>
      <w:r/>
    </w:p>
    <w:p>
      <w:pPr>
        <w:pStyle w:val="Style16"/>
        <w:widowControl/>
        <w:spacing w:lineRule="auto" w:line="228"/>
        <w:jc w:val="both"/>
        <w:rPr>
          <w:sz w:val="18"/>
          <w:spacing w:val="-4"/>
          <w:sz w:val="18"/>
          <w:szCs w:val="18"/>
        </w:rPr>
      </w:pPr>
      <w:r>
        <w:rPr>
          <w:i/>
          <w:spacing w:val="-4"/>
          <w:sz w:val="16"/>
          <w:szCs w:val="16"/>
        </w:rPr>
        <w:t>•</w:t>
      </w:r>
      <w:r>
        <w:rPr>
          <w:spacing w:val="-4"/>
          <w:sz w:val="16"/>
          <w:szCs w:val="16"/>
        </w:rPr>
        <w:t xml:space="preserve"> </w:t>
      </w:r>
      <w:r>
        <w:rPr>
          <w:spacing w:val="-4"/>
          <w:sz w:val="18"/>
          <w:szCs w:val="18"/>
        </w:rPr>
        <w:t>При неполучении сборника Вам необходимо обратиться в МНИЦ не позднее 3-х месяцев после проведения конфе-ренции, в противном случае высылка дополнительного сборника не гарантируется</w:t>
      </w:r>
      <w:r/>
    </w:p>
    <w:p>
      <w:pPr>
        <w:pStyle w:val="Style16"/>
        <w:widowControl/>
        <w:spacing w:lineRule="auto" w:line="228" w:before="120" w:after="0"/>
        <w:jc w:val="both"/>
        <w:rPr>
          <w:sz w:val="18"/>
          <w:spacing w:val="-4"/>
          <w:b/>
          <w:sz w:val="18"/>
          <w:b/>
          <w:szCs w:val="18"/>
        </w:rPr>
      </w:pPr>
      <w:r>
        <w:rPr>
          <w:b/>
          <w:spacing w:val="-4"/>
          <w:sz w:val="18"/>
          <w:szCs w:val="18"/>
        </w:rPr>
        <w:t xml:space="preserve">440014, г. Пенза ул. Ботаническая, 30, ФГБОУ ВПО </w:t>
        <w:br/>
      </w:r>
      <w:r>
        <w:rPr>
          <w:b/>
          <w:spacing w:val="-4"/>
          <w:sz w:val="18"/>
          <w:szCs w:val="18"/>
          <w:lang w:val="ru-RU"/>
        </w:rPr>
        <w:t>«</w:t>
      </w:r>
      <w:r>
        <w:rPr>
          <w:b/>
          <w:spacing w:val="-4"/>
          <w:sz w:val="18"/>
          <w:szCs w:val="18"/>
        </w:rPr>
        <w:t>Пензенская ГСХА</w:t>
      </w:r>
      <w:r>
        <w:rPr>
          <w:b/>
          <w:spacing w:val="-4"/>
          <w:sz w:val="18"/>
          <w:szCs w:val="18"/>
          <w:lang w:val="ru-RU"/>
        </w:rPr>
        <w:t>»</w:t>
      </w:r>
      <w:r>
        <w:rPr>
          <w:b/>
          <w:spacing w:val="-4"/>
          <w:sz w:val="18"/>
          <w:szCs w:val="18"/>
        </w:rPr>
        <w:t>,  МНИЦ,</w:t>
      </w:r>
      <w:r/>
    </w:p>
    <w:p>
      <w:pPr>
        <w:pStyle w:val="Style16"/>
        <w:widowControl/>
        <w:spacing w:lineRule="auto" w:line="228"/>
        <w:jc w:val="both"/>
        <w:rPr>
          <w:sz w:val="18"/>
          <w:b/>
          <w:sz w:val="18"/>
          <w:b/>
          <w:szCs w:val="18"/>
        </w:rPr>
      </w:pPr>
      <w:r>
        <w:rPr>
          <w:i/>
          <w:spacing w:val="-6"/>
          <w:sz w:val="16"/>
          <w:szCs w:val="16"/>
        </w:rPr>
        <w:t>•</w:t>
      </w:r>
      <w:r>
        <w:rPr>
          <w:spacing w:val="-6"/>
          <w:sz w:val="16"/>
          <w:szCs w:val="16"/>
        </w:rPr>
        <w:t xml:space="preserve"> </w:t>
      </w:r>
      <w:r>
        <w:rPr>
          <w:b/>
          <w:spacing w:val="-6"/>
          <w:sz w:val="18"/>
          <w:szCs w:val="18"/>
        </w:rPr>
        <w:t>Ответственный</w:t>
      </w:r>
      <w:r>
        <w:rPr>
          <w:spacing w:val="-6"/>
          <w:sz w:val="18"/>
          <w:szCs w:val="18"/>
        </w:rPr>
        <w:t xml:space="preserve"> за </w:t>
      </w:r>
      <w:r>
        <w:rPr>
          <w:spacing w:val="-12"/>
          <w:sz w:val="18"/>
          <w:szCs w:val="18"/>
        </w:rPr>
        <w:t>проведение</w:t>
      </w:r>
      <w:r>
        <w:rPr>
          <w:spacing w:val="-6"/>
          <w:sz w:val="18"/>
          <w:szCs w:val="18"/>
        </w:rPr>
        <w:t xml:space="preserve"> конференции – специалист по учебно-методической работе </w:t>
      </w:r>
      <w:r>
        <w:rPr>
          <w:sz w:val="18"/>
          <w:szCs w:val="18"/>
        </w:rPr>
        <w:t xml:space="preserve">МНИЦ </w:t>
      </w:r>
      <w:r/>
    </w:p>
    <w:p>
      <w:pPr>
        <w:pStyle w:val="Style20"/>
        <w:widowControl/>
        <w:spacing w:before="0" w:after="120"/>
        <w:ind w:right="-96" w:hanging="0"/>
        <w:jc w:val="center"/>
        <w:rPr>
          <w:b/>
          <w:b/>
          <w:szCs w:val="24"/>
        </w:rPr>
      </w:pPr>
      <w:r>
        <w:rPr>
          <w:b/>
          <w:szCs w:val="24"/>
        </w:rPr>
        <w:t>Галиуллина Елена Александровна</w:t>
      </w:r>
      <w:r/>
    </w:p>
    <w:p>
      <w:pPr>
        <w:pStyle w:val="Style20"/>
        <w:widowControl/>
        <w:rPr>
          <w:sz w:val="18"/>
          <w:b/>
          <w:sz w:val="18"/>
          <w:b/>
          <w:szCs w:val="18"/>
        </w:rPr>
      </w:pPr>
      <w:r>
        <w:rPr>
          <w:b/>
          <w:sz w:val="18"/>
          <w:szCs w:val="18"/>
        </w:rPr>
        <w:t xml:space="preserve">Тел.-факс(841-2) 62-90-60, </w:t>
        <w:tab/>
      </w:r>
      <w:r>
        <w:rPr>
          <w:b/>
          <w:sz w:val="18"/>
          <w:szCs w:val="18"/>
          <w:lang w:val="en-US"/>
        </w:rPr>
        <w:t>E</w:t>
      </w:r>
      <w:r>
        <w:rPr>
          <w:b/>
          <w:sz w:val="18"/>
          <w:szCs w:val="18"/>
        </w:rPr>
        <w:t>-</w:t>
      </w:r>
      <w:r>
        <w:rPr>
          <w:b/>
          <w:sz w:val="18"/>
          <w:szCs w:val="18"/>
          <w:lang w:val="en-US"/>
        </w:rPr>
        <w:t>mail</w:t>
      </w:r>
      <w:r>
        <w:rPr>
          <w:b/>
          <w:sz w:val="18"/>
          <w:szCs w:val="18"/>
        </w:rPr>
        <w:t xml:space="preserve">: </w:t>
      </w:r>
      <w:r>
        <w:rPr>
          <w:b/>
          <w:sz w:val="18"/>
          <w:szCs w:val="18"/>
          <w:lang w:val="en-US"/>
        </w:rPr>
        <w:t>mnic</w:t>
      </w:r>
      <w:r>
        <w:rPr>
          <w:b/>
          <w:sz w:val="18"/>
          <w:szCs w:val="18"/>
        </w:rPr>
        <w:t>-</w:t>
      </w:r>
      <w:r>
        <w:rPr>
          <w:b/>
          <w:sz w:val="18"/>
          <w:szCs w:val="18"/>
          <w:lang w:val="en-US"/>
        </w:rPr>
        <w:t>penza</w:t>
      </w:r>
      <w:r>
        <w:rPr>
          <w:b/>
          <w:sz w:val="18"/>
          <w:szCs w:val="18"/>
        </w:rPr>
        <w:t>@</w:t>
      </w:r>
      <w:r>
        <w:rPr>
          <w:b/>
          <w:sz w:val="18"/>
          <w:szCs w:val="18"/>
          <w:lang w:val="en-US"/>
        </w:rPr>
        <w:t>mail</w:t>
      </w:r>
      <w:r>
        <w:rPr>
          <w:b/>
          <w:sz w:val="18"/>
          <w:szCs w:val="18"/>
        </w:rPr>
        <w:t>.</w:t>
      </w:r>
      <w:r>
        <w:rPr>
          <w:b/>
          <w:sz w:val="18"/>
          <w:szCs w:val="18"/>
          <w:lang w:val="en-US"/>
        </w:rPr>
        <w:t>ru</w:t>
      </w:r>
      <w:r/>
    </w:p>
    <w:p>
      <w:pPr>
        <w:pStyle w:val="Style20"/>
        <w:widowControl/>
        <w:rPr>
          <w:sz w:val="18"/>
          <w:b/>
          <w:sz w:val="18"/>
          <w:b/>
          <w:szCs w:val="18"/>
        </w:rPr>
      </w:pPr>
      <w:r>
        <w:rPr>
          <w:b/>
          <w:sz w:val="18"/>
          <w:szCs w:val="18"/>
        </w:rPr>
        <w:t xml:space="preserve">Факс (841-2)62-83-54, </w:t>
        <w:tab/>
        <w:t>http://mnic-penza.ru</w:t>
      </w:r>
      <w:r/>
    </w:p>
    <w:p>
      <w:pPr>
        <w:pStyle w:val="Style20"/>
        <w:widowControl/>
        <w:spacing w:before="60" w:after="60"/>
        <w:jc w:val="center"/>
        <w:rPr>
          <w:sz w:val="22"/>
          <w:spacing w:val="-6"/>
          <w:i/>
          <w:b/>
          <w:sz w:val="22"/>
          <w:i/>
          <w:b/>
          <w:szCs w:val="22"/>
        </w:rPr>
      </w:pPr>
      <w:r>
        <w:rPr>
          <w:b/>
          <w:i/>
          <w:spacing w:val="-6"/>
          <w:sz w:val="22"/>
          <w:szCs w:val="22"/>
        </w:rPr>
        <w:t>Заранее благодарим за проявленный интерес!</w:t>
      </w:r>
      <w:r/>
    </w:p>
    <w:p>
      <w:pPr>
        <w:pStyle w:val="Style20"/>
        <w:widowControl/>
        <w:tabs>
          <w:tab w:val="left" w:pos="1985" w:leader="none"/>
          <w:tab w:val="left" w:pos="3261" w:leader="none"/>
        </w:tabs>
        <w:spacing w:lineRule="exact" w:line="200" w:before="60" w:after="0"/>
        <w:jc w:val="left"/>
        <w:rPr>
          <w:sz w:val="18"/>
          <w:sz w:val="18"/>
          <w:szCs w:val="18"/>
        </w:rPr>
      </w:pPr>
      <w:r>
        <w:rPr>
          <w:sz w:val="18"/>
          <w:szCs w:val="18"/>
        </w:rPr>
        <w:t xml:space="preserve">29.09.14.       600 экз. </w:t>
        <w:tab/>
        <w:t>Зак. № 122</w:t>
        <w:tab/>
        <w:t>РИО ПГСХА</w:t>
      </w:r>
      <w:r/>
    </w:p>
    <w:p>
      <w:pPr>
        <w:pStyle w:val="Style20"/>
        <w:widowControl/>
        <w:jc w:val="center"/>
        <w:rPr>
          <w:sz w:val="24"/>
          <w:b/>
          <w:sz w:val="24"/>
          <w:b/>
          <w:lang w:val="x-none" w:eastAsia="x-none"/>
        </w:rPr>
      </w:pPr>
      <w:r>
        <w:rPr>
          <w:b/>
        </w:rPr>
      </w:r>
      <w:r/>
    </w:p>
    <w:p>
      <w:pPr>
        <w:pStyle w:val="Style20"/>
        <w:widowControl/>
        <w:jc w:val="center"/>
        <w:rPr>
          <w:b/>
          <w:b/>
        </w:rPr>
      </w:pPr>
      <w:r>
        <w:rPr>
          <w:b/>
        </w:rPr>
        <w:t>Уважаемый участник: используйте при оплате личных средств</w:t>
      </w:r>
      <w:r/>
    </w:p>
    <w:p>
      <w:pPr>
        <w:pStyle w:val="Style20"/>
        <w:widowControl/>
        <w:jc w:val="center"/>
        <w:rPr>
          <w:sz w:val="24"/>
          <w:b/>
          <w:sz w:val="24"/>
          <w:b/>
          <w:lang w:val="x-none" w:eastAsia="x-none"/>
        </w:rPr>
      </w:pPr>
      <w:r>
        <w:rPr>
          <w:b/>
        </w:rPr>
      </w:r>
      <w:r/>
    </w:p>
    <w:tbl>
      <w:tblPr>
        <w:tblW w:w="4644"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28" w:type="dxa"/>
          <w:bottom w:w="0" w:type="dxa"/>
          <w:right w:w="28" w:type="dxa"/>
        </w:tblCellMar>
      </w:tblPr>
      <w:tblGrid>
        <w:gridCol w:w="1100"/>
        <w:gridCol w:w="2409"/>
        <w:gridCol w:w="1135"/>
      </w:tblGrid>
      <w:tr>
        <w:trPr>
          <w:cantSplit w:val="true"/>
        </w:trPr>
        <w:tc>
          <w:tcPr>
            <w:tcW w:w="1100"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tcPr>
          <w:p>
            <w:pPr>
              <w:pStyle w:val="Style20"/>
              <w:widowControl/>
              <w:jc w:val="left"/>
              <w:rPr>
                <w:sz w:val="18"/>
                <w:sz w:val="18"/>
                <w:szCs w:val="18"/>
              </w:rPr>
            </w:pPr>
            <w:r>
              <w:rPr>
                <w:sz w:val="18"/>
                <w:szCs w:val="18"/>
                <w:lang w:val="ru-RU" w:eastAsia="ru-RU"/>
              </w:rPr>
              <w:t>Извещение</w:t>
            </w:r>
            <w:r/>
          </w:p>
          <w:p>
            <w:pPr>
              <w:pStyle w:val="Style20"/>
              <w:widowControl/>
              <w:jc w:val="left"/>
              <w:rPr>
                <w:sz w:val="18"/>
                <w:sz w:val="18"/>
                <w:szCs w:val="18"/>
                <w:lang w:val="x-none" w:eastAsia="x-none"/>
              </w:rPr>
            </w:pPr>
            <w:r>
              <w:rPr>
                <w:sz w:val="18"/>
                <w:szCs w:val="18"/>
              </w:rPr>
            </w:r>
            <w:r/>
          </w:p>
          <w:p>
            <w:pPr>
              <w:pStyle w:val="Style20"/>
              <w:widowControl/>
              <w:jc w:val="left"/>
              <w:rPr>
                <w:sz w:val="18"/>
                <w:sz w:val="18"/>
                <w:szCs w:val="18"/>
                <w:lang w:val="x-none" w:eastAsia="x-none"/>
              </w:rPr>
            </w:pPr>
            <w:r>
              <w:rPr>
                <w:sz w:val="18"/>
                <w:szCs w:val="18"/>
              </w:rPr>
            </w:r>
            <w:r/>
          </w:p>
          <w:p>
            <w:pPr>
              <w:pStyle w:val="Style20"/>
              <w:widowControl/>
              <w:jc w:val="left"/>
              <w:rPr>
                <w:sz w:val="18"/>
                <w:sz w:val="18"/>
                <w:szCs w:val="18"/>
                <w:lang w:val="x-none" w:eastAsia="x-none"/>
              </w:rPr>
            </w:pPr>
            <w:r>
              <w:rPr>
                <w:sz w:val="18"/>
                <w:szCs w:val="18"/>
              </w:rPr>
            </w:r>
            <w:r/>
          </w:p>
          <w:p>
            <w:pPr>
              <w:pStyle w:val="Style20"/>
              <w:widowControl/>
              <w:jc w:val="left"/>
              <w:rPr>
                <w:sz w:val="18"/>
                <w:sz w:val="18"/>
                <w:szCs w:val="18"/>
                <w:lang w:val="x-none" w:eastAsia="x-none"/>
              </w:rPr>
            </w:pPr>
            <w:r>
              <w:rPr>
                <w:sz w:val="18"/>
                <w:szCs w:val="18"/>
              </w:rPr>
            </w:r>
            <w:r/>
          </w:p>
          <w:p>
            <w:pPr>
              <w:pStyle w:val="Style20"/>
              <w:widowControl/>
              <w:jc w:val="left"/>
              <w:rPr>
                <w:sz w:val="18"/>
                <w:sz w:val="18"/>
                <w:szCs w:val="18"/>
                <w:lang w:val="x-none" w:eastAsia="x-none"/>
              </w:rPr>
            </w:pPr>
            <w:r>
              <w:rPr>
                <w:sz w:val="18"/>
                <w:szCs w:val="18"/>
              </w:rPr>
            </w:r>
            <w:r/>
          </w:p>
          <w:p>
            <w:pPr>
              <w:pStyle w:val="Style20"/>
              <w:widowControl/>
              <w:jc w:val="left"/>
              <w:rPr>
                <w:sz w:val="18"/>
                <w:sz w:val="18"/>
                <w:szCs w:val="18"/>
                <w:lang w:val="x-none" w:eastAsia="x-none"/>
              </w:rPr>
            </w:pPr>
            <w:r>
              <w:rPr>
                <w:sz w:val="18"/>
                <w:szCs w:val="18"/>
              </w:rPr>
            </w:r>
            <w:r/>
          </w:p>
          <w:p>
            <w:pPr>
              <w:pStyle w:val="Style20"/>
              <w:widowControl/>
              <w:jc w:val="left"/>
              <w:rPr>
                <w:sz w:val="18"/>
                <w:sz w:val="18"/>
                <w:szCs w:val="18"/>
                <w:lang w:val="x-none" w:eastAsia="x-none"/>
              </w:rPr>
            </w:pPr>
            <w:r>
              <w:rPr>
                <w:sz w:val="18"/>
                <w:szCs w:val="18"/>
              </w:rPr>
            </w:r>
            <w:r/>
          </w:p>
          <w:p>
            <w:pPr>
              <w:pStyle w:val="Style20"/>
              <w:widowControl/>
              <w:jc w:val="left"/>
              <w:rPr>
                <w:sz w:val="18"/>
                <w:sz w:val="18"/>
                <w:szCs w:val="18"/>
                <w:lang w:val="x-none" w:eastAsia="x-none"/>
              </w:rPr>
            </w:pPr>
            <w:r>
              <w:rPr>
                <w:sz w:val="18"/>
                <w:szCs w:val="18"/>
              </w:rPr>
            </w:r>
            <w:r/>
          </w:p>
          <w:p>
            <w:pPr>
              <w:pStyle w:val="Style20"/>
              <w:widowControl/>
              <w:jc w:val="left"/>
              <w:rPr>
                <w:sz w:val="18"/>
                <w:sz w:val="18"/>
                <w:szCs w:val="18"/>
                <w:lang w:val="x-none" w:eastAsia="x-none"/>
              </w:rPr>
            </w:pPr>
            <w:r>
              <w:rPr>
                <w:sz w:val="18"/>
                <w:szCs w:val="18"/>
              </w:rPr>
            </w:r>
            <w:r/>
          </w:p>
          <w:p>
            <w:pPr>
              <w:pStyle w:val="Style20"/>
              <w:widowControl/>
              <w:jc w:val="left"/>
              <w:rPr>
                <w:sz w:val="18"/>
                <w:sz w:val="18"/>
                <w:szCs w:val="18"/>
                <w:lang w:val="x-none" w:eastAsia="x-none"/>
              </w:rPr>
            </w:pPr>
            <w:r>
              <w:rPr>
                <w:sz w:val="18"/>
                <w:szCs w:val="18"/>
              </w:rPr>
            </w:r>
            <w:r/>
          </w:p>
          <w:p>
            <w:pPr>
              <w:pStyle w:val="Style20"/>
              <w:widowControl/>
              <w:jc w:val="left"/>
              <w:rPr>
                <w:sz w:val="18"/>
                <w:sz w:val="18"/>
                <w:szCs w:val="18"/>
                <w:lang w:val="x-none" w:eastAsia="x-none"/>
              </w:rPr>
            </w:pPr>
            <w:r>
              <w:rPr>
                <w:sz w:val="18"/>
                <w:szCs w:val="18"/>
              </w:rPr>
            </w:r>
            <w:r/>
          </w:p>
          <w:p>
            <w:pPr>
              <w:pStyle w:val="Style20"/>
              <w:widowControl/>
              <w:jc w:val="left"/>
              <w:rPr>
                <w:sz w:val="18"/>
                <w:sz w:val="18"/>
                <w:szCs w:val="18"/>
              </w:rPr>
            </w:pPr>
            <w:r>
              <w:rPr>
                <w:sz w:val="18"/>
                <w:szCs w:val="18"/>
                <w:lang w:val="ru-RU" w:eastAsia="ru-RU"/>
              </w:rPr>
              <w:t>Кассир</w:t>
            </w:r>
            <w:r/>
          </w:p>
        </w:tc>
        <w:tc>
          <w:tcPr>
            <w:tcW w:w="354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tcPr>
          <w:p>
            <w:pPr>
              <w:pStyle w:val="Style20"/>
              <w:widowControl/>
              <w:jc w:val="left"/>
              <w:rPr>
                <w:sz w:val="16"/>
                <w:sz w:val="16"/>
              </w:rPr>
            </w:pPr>
            <w:r>
              <w:rPr>
                <w:sz w:val="16"/>
                <w:lang w:val="ru-RU" w:eastAsia="ru-RU"/>
              </w:rPr>
              <w:t>КПП 583401001 ИНН 5834001770</w:t>
            </w:r>
            <w:r/>
          </w:p>
          <w:p>
            <w:pPr>
              <w:pStyle w:val="Style20"/>
              <w:widowControl/>
              <w:jc w:val="left"/>
              <w:rPr>
                <w:sz w:val="16"/>
                <w:sz w:val="16"/>
              </w:rPr>
            </w:pPr>
            <w:r>
              <w:rPr>
                <w:sz w:val="16"/>
                <w:lang w:val="ru-RU" w:eastAsia="ru-RU"/>
              </w:rPr>
              <w:t>УФК по Пензенской области г.Пенза (ФГБОУ ВПО «Пензенская ГСХА» л/сч №</w:t>
            </w:r>
            <w:r>
              <w:rPr>
                <w:spacing w:val="-14"/>
                <w:sz w:val="16"/>
                <w:szCs w:val="16"/>
                <w:lang w:val="ru-RU" w:eastAsia="ru-RU"/>
              </w:rPr>
              <w:t>20556</w:t>
            </w:r>
            <w:r>
              <w:rPr>
                <w:spacing w:val="-14"/>
                <w:sz w:val="16"/>
                <w:szCs w:val="16"/>
                <w:lang w:val="en-US" w:eastAsia="ru-RU"/>
              </w:rPr>
              <w:t>X</w:t>
            </w:r>
            <w:r>
              <w:rPr>
                <w:spacing w:val="-14"/>
                <w:sz w:val="16"/>
                <w:szCs w:val="16"/>
                <w:lang w:val="ru-RU" w:eastAsia="ru-RU"/>
              </w:rPr>
              <w:t>06830</w:t>
            </w:r>
            <w:r>
              <w:rPr>
                <w:sz w:val="16"/>
                <w:lang w:val="ru-RU" w:eastAsia="ru-RU"/>
              </w:rPr>
              <w:t>)</w:t>
            </w:r>
            <w:r/>
          </w:p>
          <w:p>
            <w:pPr>
              <w:pStyle w:val="Style20"/>
              <w:widowControl/>
              <w:jc w:val="left"/>
              <w:rPr>
                <w:sz w:val="16"/>
                <w:spacing w:val="-14"/>
                <w:sz w:val="16"/>
                <w:szCs w:val="16"/>
              </w:rPr>
            </w:pPr>
            <w:r>
              <w:rPr>
                <w:sz w:val="16"/>
                <w:lang w:val="ru-RU" w:eastAsia="ru-RU"/>
              </w:rPr>
              <w:t>ГРКЦ ГУ Банка России по Пензенской области г.Пенза р/сч №</w:t>
            </w:r>
            <w:r>
              <w:rPr>
                <w:spacing w:val="-14"/>
                <w:sz w:val="16"/>
                <w:szCs w:val="16"/>
                <w:lang w:val="ru-RU" w:eastAsia="ru-RU"/>
              </w:rPr>
              <w:t xml:space="preserve">40501810056552000002 </w:t>
            </w:r>
            <w:r/>
          </w:p>
          <w:p>
            <w:pPr>
              <w:pStyle w:val="Style20"/>
              <w:widowControl/>
              <w:jc w:val="left"/>
              <w:rPr>
                <w:sz w:val="16"/>
                <w:spacing w:val="-4"/>
                <w:sz w:val="16"/>
                <w:lang w:val="ru-RU" w:eastAsia="ru-RU"/>
              </w:rPr>
            </w:pPr>
            <w:r>
              <w:rPr>
                <w:sz w:val="16"/>
                <w:lang w:val="ru-RU" w:eastAsia="ru-RU"/>
              </w:rPr>
              <w:t xml:space="preserve">БИК 045655001, </w:t>
            </w:r>
            <w:r>
              <w:rPr>
                <w:spacing w:val="-4"/>
                <w:sz w:val="16"/>
                <w:lang w:val="ru-RU" w:eastAsia="ru-RU"/>
              </w:rPr>
              <w:t>код ОКАТО 56401000000</w:t>
            </w:r>
            <w:r/>
          </w:p>
          <w:p>
            <w:pPr>
              <w:pStyle w:val="Style20"/>
              <w:widowControl/>
              <w:jc w:val="left"/>
              <w:rPr>
                <w:sz w:val="16"/>
                <w:sz w:val="16"/>
              </w:rPr>
            </w:pPr>
            <w:r>
              <w:rPr>
                <w:sz w:val="16"/>
              </w:rPr>
              <w:t>ОКТМО 56701000</w:t>
            </w:r>
            <w:r/>
          </w:p>
        </w:tc>
      </w:tr>
      <w:tr>
        <w:trPr>
          <w:cantSplit w:val="true"/>
        </w:trPr>
        <w:tc>
          <w:tcPr>
            <w:tcW w:w="110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center"/>
          </w:tcPr>
          <w:p>
            <w:pPr>
              <w:pStyle w:val="Normal"/>
              <w:widowControl/>
              <w:rPr>
                <w:sz w:val="18"/>
                <w:sz w:val="18"/>
                <w:szCs w:val="18"/>
              </w:rPr>
            </w:pPr>
            <w:r>
              <w:rPr>
                <w:sz w:val="18"/>
                <w:szCs w:val="18"/>
              </w:rPr>
            </w:r>
            <w:r/>
          </w:p>
        </w:tc>
        <w:tc>
          <w:tcPr>
            <w:tcW w:w="354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tcPr>
          <w:p>
            <w:pPr>
              <w:pStyle w:val="Style20"/>
              <w:widowControl/>
              <w:jc w:val="left"/>
              <w:rPr>
                <w:sz w:val="20"/>
                <w:sz w:val="20"/>
              </w:rPr>
            </w:pPr>
            <w:r>
              <w:rPr>
                <w:sz w:val="20"/>
                <w:lang w:val="ru-RU" w:eastAsia="ru-RU"/>
              </w:rPr>
              <w:t>Плательщик</w:t>
            </w:r>
            <w:r/>
          </w:p>
          <w:p>
            <w:pPr>
              <w:pStyle w:val="Style20"/>
              <w:widowControl/>
              <w:jc w:val="left"/>
              <w:rPr>
                <w:sz w:val="20"/>
                <w:sz w:val="20"/>
                <w:lang w:val="x-none" w:eastAsia="x-none"/>
              </w:rPr>
            </w:pPr>
            <w:r>
              <w:rPr>
                <w:sz w:val="20"/>
              </w:rPr>
            </w:r>
            <w:r/>
          </w:p>
          <w:p>
            <w:pPr>
              <w:pStyle w:val="Style20"/>
              <w:widowControl/>
              <w:jc w:val="left"/>
              <w:rPr>
                <w:sz w:val="20"/>
                <w:sz w:val="20"/>
              </w:rPr>
            </w:pPr>
            <w:r>
              <w:rPr>
                <w:sz w:val="20"/>
                <w:lang w:val="ru-RU" w:eastAsia="ru-RU"/>
              </w:rPr>
              <w:t>Адрес</w:t>
            </w:r>
            <w:r/>
          </w:p>
        </w:tc>
      </w:tr>
      <w:tr>
        <w:trPr>
          <w:cantSplit w:val="true"/>
        </w:trPr>
        <w:tc>
          <w:tcPr>
            <w:tcW w:w="110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center"/>
          </w:tcPr>
          <w:p>
            <w:pPr>
              <w:pStyle w:val="Normal"/>
              <w:widowControl/>
              <w:rPr>
                <w:sz w:val="18"/>
                <w:sz w:val="18"/>
                <w:szCs w:val="18"/>
              </w:rPr>
            </w:pPr>
            <w:r>
              <w:rPr>
                <w:sz w:val="18"/>
                <w:szCs w:val="18"/>
              </w:rPr>
            </w:r>
            <w:r/>
          </w:p>
        </w:tc>
        <w:tc>
          <w:tcPr>
            <w:tcW w:w="24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tcPr>
          <w:p>
            <w:pPr>
              <w:pStyle w:val="Style20"/>
              <w:widowControl/>
              <w:jc w:val="left"/>
              <w:rPr>
                <w:sz w:val="16"/>
                <w:sz w:val="16"/>
                <w:lang w:val="en-US"/>
              </w:rPr>
            </w:pPr>
            <w:r>
              <w:rPr>
                <w:sz w:val="16"/>
              </w:rPr>
              <w:t>КБК 00000000000000000130</w:t>
            </w:r>
            <w:r/>
          </w:p>
        </w:tc>
        <w:tc>
          <w:tcPr>
            <w:tcW w:w="11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tcPr>
          <w:p>
            <w:pPr>
              <w:pStyle w:val="Style20"/>
              <w:widowControl/>
              <w:jc w:val="left"/>
              <w:rPr>
                <w:sz w:val="16"/>
                <w:sz w:val="16"/>
              </w:rPr>
            </w:pPr>
            <w:r>
              <w:rPr>
                <w:spacing w:val="-20"/>
                <w:sz w:val="16"/>
                <w:lang w:val="ru-RU" w:eastAsia="ru-RU"/>
              </w:rPr>
              <w:t>Сумма, руб</w:t>
            </w:r>
            <w:r>
              <w:rPr>
                <w:sz w:val="16"/>
                <w:lang w:val="ru-RU" w:eastAsia="ru-RU"/>
              </w:rPr>
              <w:t>.</w:t>
            </w:r>
            <w:r/>
          </w:p>
        </w:tc>
      </w:tr>
      <w:tr>
        <w:trPr>
          <w:cantSplit w:val="true"/>
        </w:trPr>
        <w:tc>
          <w:tcPr>
            <w:tcW w:w="110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center"/>
          </w:tcPr>
          <w:p>
            <w:pPr>
              <w:pStyle w:val="Normal"/>
              <w:widowControl/>
              <w:rPr>
                <w:sz w:val="18"/>
                <w:sz w:val="18"/>
                <w:szCs w:val="18"/>
              </w:rPr>
            </w:pPr>
            <w:r>
              <w:rPr>
                <w:sz w:val="18"/>
                <w:szCs w:val="18"/>
              </w:rPr>
            </w:r>
            <w:r/>
          </w:p>
        </w:tc>
        <w:tc>
          <w:tcPr>
            <w:tcW w:w="24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tcPr>
          <w:p>
            <w:pPr>
              <w:pStyle w:val="Style20"/>
              <w:widowControl/>
              <w:jc w:val="left"/>
              <w:rPr>
                <w:sz w:val="16"/>
                <w:sz w:val="16"/>
              </w:rPr>
            </w:pPr>
            <w:r>
              <w:rPr>
                <w:sz w:val="16"/>
                <w:lang w:val="ru-RU" w:eastAsia="ru-RU"/>
              </w:rPr>
              <w:t>доходы от организации и проведения семинаров и конференций</w:t>
            </w:r>
            <w:r/>
          </w:p>
        </w:tc>
        <w:tc>
          <w:tcPr>
            <w:tcW w:w="11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center"/>
          </w:tcPr>
          <w:p>
            <w:pPr>
              <w:pStyle w:val="Style20"/>
              <w:widowControl/>
              <w:jc w:val="center"/>
              <w:rPr>
                <w:sz w:val="16"/>
                <w:b/>
                <w:sz w:val="16"/>
                <w:b/>
                <w:lang w:val="en-US"/>
              </w:rPr>
            </w:pPr>
            <w:r>
              <w:rPr>
                <w:b/>
                <w:sz w:val="16"/>
                <w:lang w:val="ru-RU" w:eastAsia="ru-RU"/>
              </w:rPr>
              <w:t>844</w:t>
            </w:r>
            <w:r/>
          </w:p>
        </w:tc>
      </w:tr>
      <w:tr>
        <w:trPr>
          <w:cantSplit w:val="true"/>
        </w:trPr>
        <w:tc>
          <w:tcPr>
            <w:tcW w:w="110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center"/>
          </w:tcPr>
          <w:p>
            <w:pPr>
              <w:pStyle w:val="Normal"/>
              <w:widowControl/>
              <w:rPr>
                <w:sz w:val="18"/>
                <w:sz w:val="18"/>
                <w:szCs w:val="18"/>
              </w:rPr>
            </w:pPr>
            <w:r>
              <w:rPr>
                <w:sz w:val="18"/>
                <w:szCs w:val="18"/>
              </w:rPr>
            </w:r>
            <w:r/>
          </w:p>
        </w:tc>
        <w:tc>
          <w:tcPr>
            <w:tcW w:w="354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tcPr>
          <w:p>
            <w:pPr>
              <w:pStyle w:val="Style20"/>
              <w:widowControl/>
              <w:jc w:val="left"/>
              <w:rPr>
                <w:sz w:val="16"/>
                <w:sz w:val="16"/>
              </w:rPr>
            </w:pPr>
            <w:r>
              <w:rPr>
                <w:sz w:val="16"/>
                <w:lang w:val="ru-RU" w:eastAsia="ru-RU"/>
              </w:rPr>
              <w:t>За услуги по организации  конф. МК-14-15 (НДС в том числе)</w:t>
            </w:r>
            <w:r/>
          </w:p>
          <w:p>
            <w:pPr>
              <w:pStyle w:val="Style20"/>
              <w:widowControl/>
              <w:jc w:val="left"/>
              <w:rPr>
                <w:sz w:val="16"/>
                <w:sz w:val="16"/>
              </w:rPr>
            </w:pPr>
            <w:r>
              <w:rPr>
                <w:sz w:val="16"/>
                <w:lang w:val="ru-RU" w:eastAsia="ru-RU"/>
              </w:rPr>
              <w:t xml:space="preserve"> </w:t>
            </w:r>
            <w:r>
              <w:rPr>
                <w:sz w:val="16"/>
                <w:lang w:val="ru-RU" w:eastAsia="ru-RU"/>
              </w:rPr>
              <w:t xml:space="preserve">С условиями приема банком суммы, указанной в платежном документе, ознакомлен и согласен </w:t>
            </w:r>
            <w:r/>
          </w:p>
          <w:p>
            <w:pPr>
              <w:pStyle w:val="Style20"/>
              <w:widowControl/>
              <w:jc w:val="left"/>
              <w:rPr>
                <w:sz w:val="16"/>
                <w:sz w:val="16"/>
              </w:rPr>
            </w:pPr>
            <w:r>
              <w:rPr>
                <w:sz w:val="16"/>
                <w:lang w:val="ru-RU" w:eastAsia="ru-RU"/>
              </w:rPr>
              <w:t xml:space="preserve">                                             </w:t>
            </w:r>
            <w:r>
              <w:rPr>
                <w:sz w:val="16"/>
                <w:lang w:val="ru-RU" w:eastAsia="ru-RU"/>
              </w:rPr>
              <w:t>«     »                20   г.</w:t>
            </w:r>
            <w:r/>
          </w:p>
          <w:p>
            <w:pPr>
              <w:pStyle w:val="Style20"/>
              <w:widowControl/>
              <w:jc w:val="left"/>
              <w:rPr>
                <w:sz w:val="14"/>
                <w:sz w:val="14"/>
              </w:rPr>
            </w:pPr>
            <w:r>
              <w:rPr>
                <w:sz w:val="16"/>
                <w:lang w:val="ru-RU" w:eastAsia="ru-RU"/>
              </w:rPr>
              <w:t xml:space="preserve">             </w:t>
            </w:r>
            <w:r>
              <w:rPr>
                <w:sz w:val="14"/>
                <w:lang w:val="ru-RU" w:eastAsia="ru-RU"/>
              </w:rPr>
              <w:t>подпись плательщика</w:t>
            </w:r>
            <w:r/>
          </w:p>
        </w:tc>
      </w:tr>
      <w:tr>
        <w:trPr>
          <w:cantSplit w:val="true"/>
        </w:trPr>
        <w:tc>
          <w:tcPr>
            <w:tcW w:w="1100"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tcPr>
          <w:p>
            <w:pPr>
              <w:pStyle w:val="Style20"/>
              <w:widowControl/>
              <w:jc w:val="left"/>
              <w:rPr>
                <w:sz w:val="18"/>
                <w:sz w:val="18"/>
                <w:szCs w:val="18"/>
              </w:rPr>
            </w:pPr>
            <w:r>
              <w:rPr>
                <w:sz w:val="18"/>
                <w:szCs w:val="18"/>
                <w:lang w:val="ru-RU" w:eastAsia="ru-RU"/>
              </w:rPr>
              <w:t>Квитанция</w:t>
            </w:r>
            <w:r/>
          </w:p>
          <w:p>
            <w:pPr>
              <w:pStyle w:val="Style20"/>
              <w:widowControl/>
              <w:jc w:val="left"/>
              <w:rPr>
                <w:sz w:val="18"/>
                <w:sz w:val="18"/>
                <w:szCs w:val="18"/>
                <w:lang w:val="x-none" w:eastAsia="x-none"/>
              </w:rPr>
            </w:pPr>
            <w:r>
              <w:rPr>
                <w:sz w:val="18"/>
                <w:szCs w:val="18"/>
              </w:rPr>
            </w:r>
            <w:r/>
          </w:p>
          <w:p>
            <w:pPr>
              <w:pStyle w:val="Style20"/>
              <w:widowControl/>
              <w:jc w:val="left"/>
              <w:rPr>
                <w:sz w:val="18"/>
                <w:sz w:val="18"/>
                <w:szCs w:val="18"/>
                <w:lang w:val="x-none" w:eastAsia="x-none"/>
              </w:rPr>
            </w:pPr>
            <w:r>
              <w:rPr>
                <w:sz w:val="18"/>
                <w:szCs w:val="18"/>
              </w:rPr>
            </w:r>
            <w:r/>
          </w:p>
          <w:p>
            <w:pPr>
              <w:pStyle w:val="Style20"/>
              <w:widowControl/>
              <w:jc w:val="left"/>
              <w:rPr>
                <w:sz w:val="18"/>
                <w:sz w:val="18"/>
                <w:szCs w:val="18"/>
                <w:lang w:val="x-none" w:eastAsia="x-none"/>
              </w:rPr>
            </w:pPr>
            <w:r>
              <w:rPr>
                <w:sz w:val="18"/>
                <w:szCs w:val="18"/>
              </w:rPr>
            </w:r>
            <w:r/>
          </w:p>
          <w:p>
            <w:pPr>
              <w:pStyle w:val="Style20"/>
              <w:widowControl/>
              <w:jc w:val="left"/>
              <w:rPr>
                <w:sz w:val="18"/>
                <w:sz w:val="18"/>
                <w:szCs w:val="18"/>
                <w:lang w:val="x-none" w:eastAsia="x-none"/>
              </w:rPr>
            </w:pPr>
            <w:r>
              <w:rPr>
                <w:sz w:val="18"/>
                <w:szCs w:val="18"/>
              </w:rPr>
            </w:r>
            <w:r/>
          </w:p>
          <w:p>
            <w:pPr>
              <w:pStyle w:val="Style20"/>
              <w:widowControl/>
              <w:jc w:val="left"/>
              <w:rPr>
                <w:sz w:val="18"/>
                <w:sz w:val="18"/>
                <w:szCs w:val="18"/>
                <w:lang w:val="x-none" w:eastAsia="x-none"/>
              </w:rPr>
            </w:pPr>
            <w:r>
              <w:rPr>
                <w:sz w:val="18"/>
                <w:szCs w:val="18"/>
              </w:rPr>
            </w:r>
            <w:r/>
          </w:p>
          <w:p>
            <w:pPr>
              <w:pStyle w:val="Style20"/>
              <w:widowControl/>
              <w:jc w:val="left"/>
              <w:rPr>
                <w:sz w:val="18"/>
                <w:sz w:val="18"/>
                <w:szCs w:val="18"/>
                <w:lang w:val="x-none" w:eastAsia="x-none"/>
              </w:rPr>
            </w:pPr>
            <w:r>
              <w:rPr>
                <w:sz w:val="18"/>
                <w:szCs w:val="18"/>
              </w:rPr>
            </w:r>
            <w:r/>
          </w:p>
          <w:p>
            <w:pPr>
              <w:pStyle w:val="Style20"/>
              <w:widowControl/>
              <w:jc w:val="left"/>
              <w:rPr>
                <w:sz w:val="18"/>
                <w:sz w:val="18"/>
                <w:szCs w:val="18"/>
                <w:lang w:val="x-none" w:eastAsia="x-none"/>
              </w:rPr>
            </w:pPr>
            <w:r>
              <w:rPr>
                <w:sz w:val="18"/>
                <w:szCs w:val="18"/>
              </w:rPr>
            </w:r>
            <w:r/>
          </w:p>
          <w:p>
            <w:pPr>
              <w:pStyle w:val="Style20"/>
              <w:widowControl/>
              <w:jc w:val="left"/>
              <w:rPr>
                <w:sz w:val="18"/>
                <w:sz w:val="18"/>
                <w:szCs w:val="18"/>
                <w:lang w:val="x-none" w:eastAsia="x-none"/>
              </w:rPr>
            </w:pPr>
            <w:r>
              <w:rPr>
                <w:sz w:val="18"/>
                <w:szCs w:val="18"/>
              </w:rPr>
            </w:r>
            <w:r/>
          </w:p>
          <w:p>
            <w:pPr>
              <w:pStyle w:val="Style20"/>
              <w:widowControl/>
              <w:jc w:val="left"/>
              <w:rPr>
                <w:sz w:val="18"/>
                <w:sz w:val="18"/>
                <w:szCs w:val="18"/>
                <w:lang w:val="x-none" w:eastAsia="x-none"/>
              </w:rPr>
            </w:pPr>
            <w:r>
              <w:rPr>
                <w:sz w:val="18"/>
                <w:szCs w:val="18"/>
              </w:rPr>
            </w:r>
            <w:r/>
          </w:p>
          <w:p>
            <w:pPr>
              <w:pStyle w:val="Style20"/>
              <w:widowControl/>
              <w:jc w:val="left"/>
              <w:rPr>
                <w:sz w:val="18"/>
                <w:sz w:val="18"/>
                <w:szCs w:val="18"/>
                <w:lang w:val="x-none" w:eastAsia="x-none"/>
              </w:rPr>
            </w:pPr>
            <w:r>
              <w:rPr>
                <w:sz w:val="18"/>
                <w:szCs w:val="18"/>
              </w:rPr>
            </w:r>
            <w:r/>
          </w:p>
          <w:p>
            <w:pPr>
              <w:pStyle w:val="Style20"/>
              <w:widowControl/>
              <w:jc w:val="left"/>
              <w:rPr>
                <w:sz w:val="18"/>
                <w:sz w:val="18"/>
                <w:szCs w:val="18"/>
                <w:lang w:val="x-none" w:eastAsia="x-none"/>
              </w:rPr>
            </w:pPr>
            <w:r>
              <w:rPr>
                <w:sz w:val="18"/>
                <w:szCs w:val="18"/>
              </w:rPr>
            </w:r>
            <w:r/>
          </w:p>
          <w:p>
            <w:pPr>
              <w:pStyle w:val="Style20"/>
              <w:widowControl/>
              <w:jc w:val="left"/>
              <w:rPr>
                <w:sz w:val="18"/>
                <w:sz w:val="18"/>
                <w:szCs w:val="18"/>
              </w:rPr>
            </w:pPr>
            <w:r>
              <w:rPr>
                <w:sz w:val="18"/>
                <w:szCs w:val="18"/>
                <w:lang w:val="ru-RU" w:eastAsia="ru-RU"/>
              </w:rPr>
              <w:t>Кассир</w:t>
            </w:r>
            <w:r/>
          </w:p>
        </w:tc>
        <w:tc>
          <w:tcPr>
            <w:tcW w:w="354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tcPr>
          <w:p>
            <w:pPr>
              <w:pStyle w:val="Style20"/>
              <w:widowControl/>
              <w:jc w:val="left"/>
              <w:rPr>
                <w:sz w:val="16"/>
                <w:sz w:val="16"/>
              </w:rPr>
            </w:pPr>
            <w:r>
              <w:rPr>
                <w:sz w:val="16"/>
                <w:lang w:val="ru-RU" w:eastAsia="ru-RU"/>
              </w:rPr>
              <w:t>КПП 583401001 ИНН 5834001770</w:t>
            </w:r>
            <w:r/>
          </w:p>
          <w:p>
            <w:pPr>
              <w:pStyle w:val="Style20"/>
              <w:widowControl/>
              <w:jc w:val="left"/>
              <w:rPr>
                <w:sz w:val="16"/>
                <w:sz w:val="16"/>
              </w:rPr>
            </w:pPr>
            <w:r>
              <w:rPr>
                <w:sz w:val="16"/>
                <w:lang w:val="ru-RU" w:eastAsia="ru-RU"/>
              </w:rPr>
              <w:t>УФК по Пензенской области г.Пенза (ФГБОУ ВПО «Пензенская ГСХА» л/сч №</w:t>
            </w:r>
            <w:r>
              <w:rPr>
                <w:spacing w:val="-14"/>
                <w:sz w:val="16"/>
                <w:szCs w:val="16"/>
                <w:lang w:val="ru-RU" w:eastAsia="ru-RU"/>
              </w:rPr>
              <w:t>20556</w:t>
            </w:r>
            <w:r>
              <w:rPr>
                <w:spacing w:val="-14"/>
                <w:sz w:val="16"/>
                <w:szCs w:val="16"/>
                <w:lang w:val="en-US" w:eastAsia="ru-RU"/>
              </w:rPr>
              <w:t>X</w:t>
            </w:r>
            <w:r>
              <w:rPr>
                <w:spacing w:val="-14"/>
                <w:sz w:val="16"/>
                <w:szCs w:val="16"/>
                <w:lang w:val="ru-RU" w:eastAsia="ru-RU"/>
              </w:rPr>
              <w:t>06830</w:t>
            </w:r>
            <w:r>
              <w:rPr>
                <w:sz w:val="16"/>
                <w:lang w:val="ru-RU" w:eastAsia="ru-RU"/>
              </w:rPr>
              <w:t>)</w:t>
            </w:r>
            <w:r/>
          </w:p>
          <w:p>
            <w:pPr>
              <w:pStyle w:val="Style20"/>
              <w:widowControl/>
              <w:jc w:val="left"/>
              <w:rPr>
                <w:sz w:val="16"/>
                <w:spacing w:val="-14"/>
                <w:sz w:val="16"/>
                <w:szCs w:val="16"/>
              </w:rPr>
            </w:pPr>
            <w:r>
              <w:rPr>
                <w:sz w:val="16"/>
                <w:lang w:val="ru-RU" w:eastAsia="ru-RU"/>
              </w:rPr>
              <w:t>ГРКЦ ГУ Банка России по Пензенской области г.Пенза р/сч №</w:t>
            </w:r>
            <w:r>
              <w:rPr>
                <w:spacing w:val="-14"/>
                <w:sz w:val="16"/>
                <w:szCs w:val="16"/>
                <w:lang w:val="ru-RU" w:eastAsia="ru-RU"/>
              </w:rPr>
              <w:t xml:space="preserve">40501810056552000002 </w:t>
            </w:r>
            <w:r/>
          </w:p>
          <w:p>
            <w:pPr>
              <w:pStyle w:val="Style20"/>
              <w:widowControl/>
              <w:jc w:val="left"/>
              <w:rPr>
                <w:sz w:val="16"/>
                <w:spacing w:val="-4"/>
                <w:sz w:val="16"/>
                <w:lang w:val="ru-RU" w:eastAsia="ru-RU"/>
              </w:rPr>
            </w:pPr>
            <w:r>
              <w:rPr>
                <w:sz w:val="16"/>
                <w:lang w:val="ru-RU" w:eastAsia="ru-RU"/>
              </w:rPr>
              <w:t xml:space="preserve">БИК 045655001, </w:t>
            </w:r>
            <w:r>
              <w:rPr>
                <w:spacing w:val="-4"/>
                <w:sz w:val="16"/>
                <w:lang w:val="ru-RU" w:eastAsia="ru-RU"/>
              </w:rPr>
              <w:t>код ОКАТО 56401000000</w:t>
            </w:r>
            <w:r/>
          </w:p>
          <w:p>
            <w:pPr>
              <w:pStyle w:val="Style20"/>
              <w:widowControl/>
              <w:jc w:val="left"/>
              <w:rPr>
                <w:sz w:val="16"/>
                <w:sz w:val="16"/>
              </w:rPr>
            </w:pPr>
            <w:r>
              <w:rPr>
                <w:sz w:val="16"/>
              </w:rPr>
              <w:t>ОКТМО 56701000</w:t>
            </w:r>
            <w:r/>
          </w:p>
        </w:tc>
      </w:tr>
      <w:tr>
        <w:trPr>
          <w:cantSplit w:val="true"/>
        </w:trPr>
        <w:tc>
          <w:tcPr>
            <w:tcW w:w="110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center"/>
          </w:tcPr>
          <w:p>
            <w:pPr>
              <w:pStyle w:val="Normal"/>
              <w:widowControl/>
              <w:rPr>
                <w:sz w:val="18"/>
                <w:sz w:val="18"/>
                <w:szCs w:val="18"/>
              </w:rPr>
            </w:pPr>
            <w:r>
              <w:rPr>
                <w:sz w:val="18"/>
                <w:szCs w:val="18"/>
              </w:rPr>
            </w:r>
            <w:r/>
          </w:p>
        </w:tc>
        <w:tc>
          <w:tcPr>
            <w:tcW w:w="354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tcPr>
          <w:p>
            <w:pPr>
              <w:pStyle w:val="Style20"/>
              <w:widowControl/>
              <w:jc w:val="left"/>
              <w:rPr>
                <w:sz w:val="20"/>
                <w:sz w:val="20"/>
              </w:rPr>
            </w:pPr>
            <w:r>
              <w:rPr>
                <w:sz w:val="20"/>
                <w:lang w:val="ru-RU" w:eastAsia="ru-RU"/>
              </w:rPr>
              <w:t>Плательщик</w:t>
            </w:r>
            <w:r/>
          </w:p>
          <w:p>
            <w:pPr>
              <w:pStyle w:val="Style20"/>
              <w:widowControl/>
              <w:jc w:val="left"/>
              <w:rPr>
                <w:sz w:val="20"/>
                <w:sz w:val="20"/>
                <w:lang w:val="x-none" w:eastAsia="x-none"/>
              </w:rPr>
            </w:pPr>
            <w:r>
              <w:rPr>
                <w:sz w:val="20"/>
              </w:rPr>
            </w:r>
            <w:r/>
          </w:p>
          <w:p>
            <w:pPr>
              <w:pStyle w:val="Style20"/>
              <w:widowControl/>
              <w:jc w:val="left"/>
              <w:rPr>
                <w:sz w:val="20"/>
                <w:sz w:val="20"/>
              </w:rPr>
            </w:pPr>
            <w:r>
              <w:rPr>
                <w:sz w:val="20"/>
                <w:lang w:val="ru-RU" w:eastAsia="ru-RU"/>
              </w:rPr>
              <w:t>Адрес</w:t>
            </w:r>
            <w:r/>
          </w:p>
        </w:tc>
      </w:tr>
      <w:tr>
        <w:trPr>
          <w:cantSplit w:val="true"/>
        </w:trPr>
        <w:tc>
          <w:tcPr>
            <w:tcW w:w="110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center"/>
          </w:tcPr>
          <w:p>
            <w:pPr>
              <w:pStyle w:val="Normal"/>
              <w:widowControl/>
              <w:rPr>
                <w:sz w:val="18"/>
                <w:sz w:val="18"/>
                <w:szCs w:val="18"/>
              </w:rPr>
            </w:pPr>
            <w:r>
              <w:rPr>
                <w:sz w:val="18"/>
                <w:szCs w:val="18"/>
              </w:rPr>
            </w:r>
            <w:r/>
          </w:p>
        </w:tc>
        <w:tc>
          <w:tcPr>
            <w:tcW w:w="24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tcPr>
          <w:p>
            <w:pPr>
              <w:pStyle w:val="Style20"/>
              <w:widowControl/>
              <w:jc w:val="left"/>
              <w:rPr>
                <w:sz w:val="16"/>
                <w:sz w:val="16"/>
                <w:lang w:val="en-US"/>
              </w:rPr>
            </w:pPr>
            <w:r>
              <w:rPr>
                <w:sz w:val="16"/>
              </w:rPr>
              <w:t>КБК 00000000000000000130</w:t>
            </w:r>
            <w:r/>
          </w:p>
        </w:tc>
        <w:tc>
          <w:tcPr>
            <w:tcW w:w="11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tcPr>
          <w:p>
            <w:pPr>
              <w:pStyle w:val="Style20"/>
              <w:widowControl/>
              <w:jc w:val="left"/>
              <w:rPr>
                <w:sz w:val="16"/>
                <w:spacing w:val="-20"/>
                <w:sz w:val="16"/>
              </w:rPr>
            </w:pPr>
            <w:r>
              <w:rPr>
                <w:spacing w:val="-20"/>
                <w:sz w:val="16"/>
                <w:lang w:val="ru-RU" w:eastAsia="ru-RU"/>
              </w:rPr>
              <w:t>Сумма, руб.</w:t>
            </w:r>
            <w:r/>
          </w:p>
        </w:tc>
      </w:tr>
      <w:tr>
        <w:trPr>
          <w:cantSplit w:val="true"/>
        </w:trPr>
        <w:tc>
          <w:tcPr>
            <w:tcW w:w="110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center"/>
          </w:tcPr>
          <w:p>
            <w:pPr>
              <w:pStyle w:val="Normal"/>
              <w:widowControl/>
              <w:rPr>
                <w:sz w:val="18"/>
                <w:sz w:val="18"/>
                <w:szCs w:val="18"/>
              </w:rPr>
            </w:pPr>
            <w:r>
              <w:rPr>
                <w:sz w:val="18"/>
                <w:szCs w:val="18"/>
              </w:rPr>
            </w:r>
            <w:r/>
          </w:p>
        </w:tc>
        <w:tc>
          <w:tcPr>
            <w:tcW w:w="240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tcPr>
          <w:p>
            <w:pPr>
              <w:pStyle w:val="Style20"/>
              <w:widowControl/>
              <w:jc w:val="left"/>
              <w:rPr>
                <w:sz w:val="16"/>
                <w:sz w:val="16"/>
              </w:rPr>
            </w:pPr>
            <w:r>
              <w:rPr>
                <w:sz w:val="16"/>
                <w:lang w:val="ru-RU" w:eastAsia="ru-RU"/>
              </w:rPr>
              <w:t>доходы от организации и проведения семинаров и конференций</w:t>
            </w:r>
            <w:r/>
          </w:p>
        </w:tc>
        <w:tc>
          <w:tcPr>
            <w:tcW w:w="11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center"/>
          </w:tcPr>
          <w:p>
            <w:pPr>
              <w:pStyle w:val="Style20"/>
              <w:widowControl/>
              <w:jc w:val="center"/>
              <w:rPr>
                <w:sz w:val="16"/>
                <w:b/>
                <w:sz w:val="16"/>
                <w:b/>
                <w:lang w:val="en-US"/>
              </w:rPr>
            </w:pPr>
            <w:r>
              <w:rPr>
                <w:b/>
                <w:sz w:val="16"/>
                <w:lang w:val="ru-RU" w:eastAsia="ru-RU"/>
              </w:rPr>
              <w:t>844</w:t>
            </w:r>
            <w:r/>
          </w:p>
        </w:tc>
      </w:tr>
      <w:tr>
        <w:trPr>
          <w:cantSplit w:val="true"/>
        </w:trPr>
        <w:tc>
          <w:tcPr>
            <w:tcW w:w="1100"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vAlign w:val="center"/>
          </w:tcPr>
          <w:p>
            <w:pPr>
              <w:pStyle w:val="Normal"/>
              <w:widowControl/>
              <w:rPr>
                <w:sz w:val="18"/>
                <w:sz w:val="18"/>
                <w:szCs w:val="18"/>
              </w:rPr>
            </w:pPr>
            <w:r>
              <w:rPr>
                <w:sz w:val="18"/>
                <w:szCs w:val="18"/>
              </w:rPr>
            </w:r>
            <w:r/>
          </w:p>
        </w:tc>
        <w:tc>
          <w:tcPr>
            <w:tcW w:w="354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28" w:type="dxa"/>
            </w:tcMar>
          </w:tcPr>
          <w:p>
            <w:pPr>
              <w:pStyle w:val="Style20"/>
              <w:widowControl/>
              <w:jc w:val="left"/>
              <w:rPr>
                <w:sz w:val="16"/>
                <w:sz w:val="16"/>
              </w:rPr>
            </w:pPr>
            <w:r>
              <w:rPr>
                <w:sz w:val="16"/>
                <w:lang w:val="ru-RU" w:eastAsia="ru-RU"/>
              </w:rPr>
              <w:t>За услуги по организации  конф. МК-14-15 (НДС в том числе)</w:t>
            </w:r>
            <w:r/>
          </w:p>
          <w:p>
            <w:pPr>
              <w:pStyle w:val="Style20"/>
              <w:widowControl/>
              <w:jc w:val="left"/>
              <w:rPr>
                <w:sz w:val="16"/>
                <w:sz w:val="16"/>
              </w:rPr>
            </w:pPr>
            <w:r>
              <w:rPr>
                <w:sz w:val="16"/>
                <w:lang w:val="ru-RU" w:eastAsia="ru-RU"/>
              </w:rPr>
              <w:t xml:space="preserve"> </w:t>
            </w:r>
            <w:r>
              <w:rPr>
                <w:sz w:val="16"/>
                <w:lang w:val="ru-RU" w:eastAsia="ru-RU"/>
              </w:rPr>
              <w:t xml:space="preserve">С условиями приема банком суммы, указанной в платежном документе, ознакомлен и согласен </w:t>
            </w:r>
            <w:r/>
          </w:p>
          <w:p>
            <w:pPr>
              <w:pStyle w:val="Style20"/>
              <w:widowControl/>
              <w:jc w:val="left"/>
              <w:rPr>
                <w:sz w:val="16"/>
                <w:sz w:val="16"/>
              </w:rPr>
            </w:pPr>
            <w:r>
              <w:rPr>
                <w:sz w:val="16"/>
                <w:lang w:val="ru-RU" w:eastAsia="ru-RU"/>
              </w:rPr>
              <w:t xml:space="preserve">                                             </w:t>
            </w:r>
            <w:r>
              <w:rPr>
                <w:sz w:val="16"/>
                <w:lang w:val="ru-RU" w:eastAsia="ru-RU"/>
              </w:rPr>
              <w:t>«     »                20   г.</w:t>
            </w:r>
            <w:r/>
          </w:p>
          <w:p>
            <w:pPr>
              <w:pStyle w:val="Style20"/>
              <w:widowControl/>
              <w:jc w:val="left"/>
              <w:rPr>
                <w:sz w:val="14"/>
                <w:sz w:val="14"/>
              </w:rPr>
            </w:pPr>
            <w:r>
              <w:rPr>
                <w:sz w:val="16"/>
                <w:lang w:val="ru-RU" w:eastAsia="ru-RU"/>
              </w:rPr>
              <w:t xml:space="preserve">             </w:t>
            </w:r>
            <w:r>
              <w:rPr>
                <w:sz w:val="14"/>
                <w:lang w:val="ru-RU" w:eastAsia="ru-RU"/>
              </w:rPr>
              <w:t>подпись плательщика</w:t>
            </w:r>
            <w:r/>
          </w:p>
        </w:tc>
      </w:tr>
    </w:tbl>
    <w:p>
      <w:pPr>
        <w:pStyle w:val="Style20"/>
        <w:widowControl/>
        <w:jc w:val="center"/>
        <w:rPr>
          <w:sz w:val="18"/>
          <w:i/>
          <w:sz w:val="18"/>
          <w:i/>
          <w:lang w:val="en-US" w:eastAsia="x-none"/>
        </w:rPr>
      </w:pPr>
      <w:r>
        <w:rPr>
          <w:i/>
          <w:sz w:val="18"/>
          <w:lang w:val="en-US"/>
        </w:rPr>
      </w:r>
      <w:r/>
    </w:p>
    <w:p>
      <w:pPr>
        <w:pStyle w:val="Style20"/>
        <w:widowControl/>
        <w:pBdr>
          <w:top w:val="double" w:sz="6" w:space="1" w:color="00000A"/>
          <w:left w:val="double" w:sz="6" w:space="4" w:color="00000A"/>
          <w:bottom w:val="double" w:sz="6" w:space="1" w:color="00000A"/>
          <w:right w:val="double" w:sz="6" w:space="4" w:color="00000A"/>
        </w:pBdr>
        <w:jc w:val="center"/>
        <w:rPr>
          <w:sz w:val="22"/>
          <w:b/>
          <w:sz w:val="22"/>
          <w:b/>
          <w:szCs w:val="22"/>
        </w:rPr>
      </w:pPr>
      <w:r>
        <w:rPr>
          <w:b/>
          <w:sz w:val="22"/>
          <w:szCs w:val="22"/>
        </w:rPr>
        <w:t>Уважаемый участник!</w:t>
      </w:r>
      <w:r/>
    </w:p>
    <w:p>
      <w:pPr>
        <w:pStyle w:val="Style20"/>
        <w:widowControl/>
        <w:pBdr>
          <w:top w:val="double" w:sz="6" w:space="1" w:color="00000A"/>
          <w:left w:val="double" w:sz="6" w:space="4" w:color="00000A"/>
          <w:bottom w:val="double" w:sz="6" w:space="1" w:color="00000A"/>
          <w:right w:val="double" w:sz="6" w:space="4" w:color="00000A"/>
        </w:pBdr>
        <w:jc w:val="center"/>
        <w:rPr>
          <w:sz w:val="22"/>
          <w:b/>
          <w:sz w:val="22"/>
          <w:b/>
          <w:szCs w:val="22"/>
        </w:rPr>
      </w:pPr>
      <w:r>
        <w:rPr>
          <w:sz w:val="22"/>
          <w:szCs w:val="22"/>
        </w:rPr>
        <w:t>Для постоянного получения новой информации о мероприятиях МНИЦ нужно зарегистри</w:t>
      </w:r>
      <w:r>
        <w:rPr>
          <w:sz w:val="22"/>
          <w:szCs w:val="22"/>
          <w:lang w:val="ru-RU"/>
        </w:rPr>
        <w:t>-</w:t>
      </w:r>
      <w:r>
        <w:rPr>
          <w:sz w:val="22"/>
          <w:szCs w:val="22"/>
        </w:rPr>
        <w:t xml:space="preserve">роваться на сайте </w:t>
      </w:r>
      <w:r>
        <w:rPr>
          <w:b/>
          <w:sz w:val="22"/>
          <w:szCs w:val="22"/>
        </w:rPr>
        <w:t>http://mnic-penza.ru</w:t>
      </w:r>
      <w:r/>
    </w:p>
    <w:p>
      <w:pPr>
        <w:pStyle w:val="Style20"/>
        <w:widowControl/>
        <w:tabs>
          <w:tab w:val="right" w:pos="1985" w:leader="none"/>
          <w:tab w:val="right" w:pos="3261" w:leader="none"/>
          <w:tab w:val="right" w:pos="4536" w:leader="none"/>
        </w:tabs>
        <w:spacing w:lineRule="atLeast" w:line="20"/>
        <w:jc w:val="center"/>
        <w:rPr>
          <w:sz w:val="2"/>
          <w:b/>
          <w:sz w:val="2"/>
          <w:b/>
          <w:lang w:val="x-none" w:eastAsia="x-none"/>
        </w:rPr>
      </w:pPr>
      <w:r>
        <w:rPr>
          <w:b/>
          <w:sz w:val="2"/>
        </w:rPr>
      </w:r>
      <w:r/>
    </w:p>
    <w:tbl>
      <w:tblPr>
        <w:tblW w:w="4532" w:type="dxa"/>
        <w:jc w:val="left"/>
        <w:tblInd w:w="-34" w:type="dxa"/>
        <w:tblBorders>
          <w:top w:val="double" w:sz="4" w:space="0" w:color="00000A"/>
          <w:left w:val="double" w:sz="4" w:space="0" w:color="00000A"/>
          <w:right w:val="double" w:sz="4" w:space="0" w:color="00000A"/>
          <w:insideV w:val="double" w:sz="4" w:space="0" w:color="00000A"/>
        </w:tblBorders>
        <w:tblCellMar>
          <w:top w:w="0" w:type="dxa"/>
          <w:left w:w="107" w:type="dxa"/>
          <w:bottom w:w="0" w:type="dxa"/>
          <w:right w:w="108" w:type="dxa"/>
        </w:tblCellMar>
      </w:tblPr>
      <w:tblGrid>
        <w:gridCol w:w="4532"/>
      </w:tblGrid>
      <w:tr>
        <w:trPr>
          <w:trHeight w:val="2621" w:hRule="atLeast"/>
        </w:trPr>
        <w:tc>
          <w:tcPr>
            <w:tcW w:w="4532" w:type="dxa"/>
            <w:tcBorders>
              <w:top w:val="double" w:sz="4" w:space="0" w:color="00000A"/>
              <w:left w:val="double" w:sz="4" w:space="0" w:color="00000A"/>
              <w:right w:val="double" w:sz="4" w:space="0" w:color="00000A"/>
              <w:insideV w:val="double" w:sz="4" w:space="0" w:color="00000A"/>
            </w:tcBorders>
            <w:shd w:fill="auto" w:val="clear"/>
            <w:tcMar>
              <w:left w:w="107" w:type="dxa"/>
            </w:tcMar>
          </w:tcPr>
          <w:p>
            <w:pPr>
              <w:pStyle w:val="Style16"/>
              <w:widowControl/>
              <w:spacing w:before="120" w:after="0"/>
              <w:jc w:val="center"/>
              <w:rPr>
                <w:sz w:val="20"/>
                <w:sz w:val="20"/>
                <w:lang w:val="x-none" w:eastAsia="x-none"/>
              </w:rPr>
            </w:pPr>
            <w:r>
              <w:br w:type="column"/>
            </w:r>
            <w:r>
              <w:rPr>
                <w:sz w:val="20"/>
              </w:rPr>
            </w:r>
            <w:r/>
          </w:p>
          <w:p>
            <w:pPr>
              <w:pStyle w:val="Style16"/>
              <w:widowControl/>
              <w:spacing w:before="120" w:after="0"/>
              <w:jc w:val="center"/>
              <w:rPr>
                <w:sz w:val="14"/>
                <w:b/>
                <w:sz w:val="14"/>
                <w:b/>
                <w:rFonts w:ascii="Arial" w:hAnsi="Arial"/>
              </w:rPr>
            </w:pPr>
            <w:r>
              <w:rPr>
                <w:rFonts w:ascii="Arial" w:hAnsi="Arial"/>
                <w:b/>
                <w:sz w:val="14"/>
                <w:lang w:val="ru-RU" w:eastAsia="ru-RU"/>
              </w:rPr>
              <w:t>МИНИСТЕРСТВО ОБРАЗОВАНИЯ И НАУКИ РФ</w:t>
            </w:r>
            <w:r/>
          </w:p>
          <w:p>
            <w:pPr>
              <w:pStyle w:val="Style16"/>
              <w:widowControl/>
              <w:jc w:val="center"/>
              <w:rPr>
                <w:sz w:val="14"/>
                <w:b/>
                <w:sz w:val="14"/>
                <w:b/>
                <w:rFonts w:ascii="Arial" w:hAnsi="Arial"/>
                <w:lang w:val="x-none" w:eastAsia="x-none"/>
              </w:rPr>
            </w:pPr>
            <w:r>
              <w:rPr>
                <w:rFonts w:ascii="Arial" w:hAnsi="Arial"/>
                <w:b/>
                <w:sz w:val="14"/>
              </w:rPr>
            </w:r>
            <w:r/>
          </w:p>
          <w:p>
            <w:pPr>
              <w:pStyle w:val="Style16"/>
              <w:widowControl/>
              <w:jc w:val="center"/>
              <w:rPr>
                <w:sz w:val="14"/>
                <w:b/>
                <w:sz w:val="14"/>
                <w:b/>
                <w:rFonts w:ascii="Arial" w:hAnsi="Arial"/>
              </w:rPr>
            </w:pPr>
            <w:r>
              <w:rPr>
                <w:rFonts w:ascii="Arial" w:hAnsi="Arial"/>
                <w:b/>
                <w:sz w:val="14"/>
                <w:lang w:val="ru-RU" w:eastAsia="ru-RU"/>
              </w:rPr>
              <w:t xml:space="preserve">МИНИСТЕРСТВО ОБРАЗОВАНИЯ И НАУКИ </w:t>
              <w:br/>
              <w:t>ПЕНЗЕНСКОЙ ОБЛАСТИ</w:t>
            </w:r>
            <w:r/>
          </w:p>
          <w:p>
            <w:pPr>
              <w:pStyle w:val="Style16"/>
              <w:widowControl/>
              <w:jc w:val="center"/>
              <w:rPr>
                <w:sz w:val="14"/>
                <w:b/>
                <w:sz w:val="14"/>
                <w:b/>
                <w:rFonts w:ascii="Arial" w:hAnsi="Arial"/>
                <w:lang w:val="x-none" w:eastAsia="x-none"/>
              </w:rPr>
            </w:pPr>
            <w:r>
              <w:rPr>
                <w:rFonts w:ascii="Arial" w:hAnsi="Arial"/>
                <w:b/>
                <w:sz w:val="14"/>
              </w:rPr>
            </w:r>
            <w:r/>
          </w:p>
          <w:p>
            <w:pPr>
              <w:pStyle w:val="Style16"/>
              <w:widowControl/>
              <w:jc w:val="center"/>
              <w:rPr>
                <w:sz w:val="14"/>
                <w:b/>
                <w:sz w:val="14"/>
                <w:b/>
                <w:rFonts w:ascii="Arial" w:hAnsi="Arial"/>
              </w:rPr>
            </w:pPr>
            <w:r>
              <w:rPr>
                <w:rFonts w:ascii="Arial" w:hAnsi="Arial"/>
                <w:b/>
                <w:sz w:val="14"/>
                <w:lang w:val="ru-RU" w:eastAsia="ru-RU"/>
              </w:rPr>
              <w:t xml:space="preserve">ПЕНЗЕНСКИЙ ГОСУДАРСТВЕННЫЙ УНИВЕРСИТЕТ </w:t>
            </w:r>
            <w:r/>
          </w:p>
          <w:p>
            <w:pPr>
              <w:pStyle w:val="Style16"/>
              <w:widowControl/>
              <w:jc w:val="center"/>
              <w:rPr>
                <w:sz w:val="14"/>
                <w:b/>
                <w:sz w:val="14"/>
                <w:b/>
                <w:rFonts w:ascii="Arial" w:hAnsi="Arial"/>
                <w:lang w:val="x-none" w:eastAsia="x-none"/>
              </w:rPr>
            </w:pPr>
            <w:r>
              <w:rPr>
                <w:rFonts w:ascii="Arial" w:hAnsi="Arial"/>
                <w:b/>
                <w:sz w:val="14"/>
              </w:rPr>
            </w:r>
            <w:r/>
          </w:p>
          <w:p>
            <w:pPr>
              <w:pStyle w:val="Style16"/>
              <w:jc w:val="center"/>
              <w:rPr>
                <w:caps/>
                <w:sz w:val="14"/>
                <w:b/>
                <w:sz w:val="14"/>
                <w:b/>
                <w:rFonts w:ascii="Arial" w:hAnsi="Arial"/>
              </w:rPr>
            </w:pPr>
            <w:r>
              <w:rPr>
                <w:rFonts w:ascii="Arial" w:hAnsi="Arial"/>
                <w:b/>
                <w:sz w:val="14"/>
                <w:lang w:val="ru-RU" w:eastAsia="ru-RU"/>
              </w:rPr>
              <w:t xml:space="preserve">МЕЖОТРАСЛЕВОЙ НАУЧНО-ИНФОРМАЦИОННЫЙ ЦЕНТР </w:t>
            </w:r>
            <w:r/>
          </w:p>
        </w:tc>
      </w:tr>
      <w:tr>
        <w:trPr>
          <w:trHeight w:val="993" w:hRule="atLeast"/>
        </w:trPr>
        <w:tc>
          <w:tcPr>
            <w:tcW w:w="4532" w:type="dxa"/>
            <w:tcBorders>
              <w:left w:val="double" w:sz="4" w:space="0" w:color="00000A"/>
              <w:right w:val="double" w:sz="4" w:space="0" w:color="00000A"/>
              <w:insideV w:val="double" w:sz="4" w:space="0" w:color="00000A"/>
            </w:tcBorders>
            <w:shd w:fill="auto" w:val="clear"/>
            <w:tcMar>
              <w:left w:w="107" w:type="dxa"/>
            </w:tcMar>
            <w:vAlign w:val="center"/>
          </w:tcPr>
          <w:p>
            <w:pPr>
              <w:pStyle w:val="Style16"/>
              <w:spacing w:before="180" w:after="0"/>
              <w:jc w:val="center"/>
              <w:rPr>
                <w:sz w:val="14"/>
                <w:b/>
                <w:sz w:val="14"/>
                <w:b/>
                <w:rFonts w:ascii="Arial" w:hAnsi="Arial"/>
              </w:rPr>
            </w:pPr>
            <w:r>
              <w:rPr>
                <w:rFonts w:ascii="Arial" w:hAnsi="Arial"/>
                <w:b/>
                <w:sz w:val="20"/>
                <w:lang w:val="en-US" w:eastAsia="ru-RU"/>
              </w:rPr>
              <w:t>II</w:t>
            </w:r>
            <w:r>
              <w:rPr>
                <w:rFonts w:ascii="Arial" w:hAnsi="Arial"/>
                <w:b/>
                <w:sz w:val="20"/>
                <w:lang w:val="ru-RU" w:eastAsia="ru-RU"/>
              </w:rPr>
              <w:t xml:space="preserve"> Международная</w:t>
              <w:br/>
              <w:t>научно-практическая конференция</w:t>
            </w:r>
            <w:r/>
          </w:p>
        </w:tc>
      </w:tr>
      <w:tr>
        <w:trPr>
          <w:trHeight w:val="500" w:hRule="atLeast"/>
        </w:trPr>
        <w:tc>
          <w:tcPr>
            <w:tcW w:w="4532" w:type="dxa"/>
            <w:tcBorders>
              <w:left w:val="double" w:sz="4" w:space="0" w:color="00000A"/>
              <w:right w:val="double" w:sz="4" w:space="0" w:color="00000A"/>
              <w:insideV w:val="double" w:sz="4" w:space="0" w:color="00000A"/>
            </w:tcBorders>
            <w:shd w:fill="auto" w:val="clear"/>
            <w:tcMar>
              <w:left w:w="107" w:type="dxa"/>
            </w:tcMar>
            <w:vAlign w:val="center"/>
          </w:tcPr>
          <w:p>
            <w:pPr>
              <w:pStyle w:val="Style16"/>
              <w:spacing w:lineRule="auto" w:line="242" w:before="60" w:after="0"/>
              <w:jc w:val="center"/>
              <w:rPr>
                <w:sz w:val="32"/>
                <w:spacing w:val="-2"/>
                <w:b/>
                <w:sz w:val="32"/>
                <w:b/>
                <w:szCs w:val="32"/>
                <w:rFonts w:ascii="Baskerville Old Face" w:hAnsi="Baskerville Old Face" w:eastAsia="Batang"/>
              </w:rPr>
            </w:pPr>
            <w:r>
              <w:rPr>
                <w:rFonts w:eastAsia="Batang"/>
                <w:b/>
                <w:caps/>
                <w:spacing w:val="-2"/>
                <w:sz w:val="32"/>
                <w:szCs w:val="32"/>
                <w:lang w:val="ru-RU" w:eastAsia="ru-RU"/>
              </w:rPr>
              <w:t xml:space="preserve">Актуальные проблемы теоретической </w:t>
              <w:br/>
              <w:t>и прикладной лингвистики</w:t>
            </w:r>
            <w:r/>
          </w:p>
        </w:tc>
      </w:tr>
      <w:tr>
        <w:trPr>
          <w:trHeight w:val="362" w:hRule="atLeast"/>
        </w:trPr>
        <w:tc>
          <w:tcPr>
            <w:tcW w:w="4532" w:type="dxa"/>
            <w:tcBorders>
              <w:left w:val="double" w:sz="4" w:space="0" w:color="00000A"/>
              <w:right w:val="double" w:sz="4" w:space="0" w:color="00000A"/>
              <w:insideV w:val="double" w:sz="4" w:space="0" w:color="00000A"/>
            </w:tcBorders>
            <w:shd w:fill="auto" w:val="clear"/>
            <w:tcMar>
              <w:left w:w="107" w:type="dxa"/>
            </w:tcMar>
            <w:vAlign w:val="center"/>
          </w:tcPr>
          <w:p>
            <w:pPr>
              <w:pStyle w:val="Style16"/>
              <w:widowControl/>
              <w:spacing w:before="120" w:after="120"/>
              <w:jc w:val="center"/>
              <w:rPr>
                <w:sz w:val="24"/>
                <w:i/>
                <w:b/>
                <w:sz w:val="24"/>
                <w:i/>
                <w:b/>
                <w:rFonts w:ascii="Arial" w:hAnsi="Arial"/>
              </w:rPr>
            </w:pPr>
            <w:r>
              <w:rPr>
                <w:rFonts w:ascii="Arial" w:hAnsi="Arial"/>
                <w:b/>
                <w:sz w:val="24"/>
                <w:lang w:val="ru-RU" w:eastAsia="ru-RU"/>
              </w:rPr>
              <w:t>(МК-1</w:t>
            </w:r>
            <w:r>
              <w:rPr>
                <w:rFonts w:ascii="Arial" w:hAnsi="Arial"/>
                <w:b/>
                <w:sz w:val="24"/>
                <w:lang w:val="en-US" w:eastAsia="ru-RU"/>
              </w:rPr>
              <w:t>4-15</w:t>
            </w:r>
            <w:r>
              <w:rPr>
                <w:rFonts w:ascii="Arial" w:hAnsi="Arial"/>
                <w:b/>
                <w:sz w:val="24"/>
                <w:lang w:val="ru-RU" w:eastAsia="ru-RU"/>
              </w:rPr>
              <w:t>)</w:t>
            </w:r>
            <w:r/>
          </w:p>
        </w:tc>
      </w:tr>
      <w:tr>
        <w:trPr>
          <w:trHeight w:val="248" w:hRule="atLeast"/>
        </w:trPr>
        <w:tc>
          <w:tcPr>
            <w:tcW w:w="4532" w:type="dxa"/>
            <w:tcBorders>
              <w:left w:val="double" w:sz="4" w:space="0" w:color="00000A"/>
              <w:right w:val="double" w:sz="4" w:space="0" w:color="00000A"/>
              <w:insideV w:val="double" w:sz="4" w:space="0" w:color="00000A"/>
            </w:tcBorders>
            <w:shd w:fill="auto" w:val="clear"/>
            <w:tcMar>
              <w:left w:w="107" w:type="dxa"/>
            </w:tcMar>
            <w:vAlign w:val="center"/>
          </w:tcPr>
          <w:p>
            <w:pPr>
              <w:pStyle w:val="Style16"/>
              <w:widowControl/>
              <w:spacing w:lineRule="exact" w:line="240"/>
              <w:jc w:val="center"/>
              <w:rPr>
                <w:sz w:val="20"/>
                <w:i/>
                <w:b/>
                <w:sz w:val="20"/>
                <w:i/>
                <w:b/>
                <w:rFonts w:ascii="Arial" w:hAnsi="Arial"/>
                <w:lang w:val="x-none" w:eastAsia="x-none"/>
              </w:rPr>
            </w:pPr>
            <w:r>
              <w:rPr>
                <w:rFonts w:ascii="Arial" w:hAnsi="Arial"/>
                <w:b/>
                <w:i/>
                <w:sz w:val="20"/>
              </w:rPr>
            </w:r>
            <w:r/>
          </w:p>
        </w:tc>
      </w:tr>
      <w:tr>
        <w:trPr>
          <w:trHeight w:val="418" w:hRule="atLeast"/>
        </w:trPr>
        <w:tc>
          <w:tcPr>
            <w:tcW w:w="4532" w:type="dxa"/>
            <w:tcBorders>
              <w:left w:val="double" w:sz="4" w:space="0" w:color="00000A"/>
              <w:right w:val="double" w:sz="4" w:space="0" w:color="00000A"/>
              <w:insideV w:val="double" w:sz="4" w:space="0" w:color="00000A"/>
            </w:tcBorders>
            <w:shd w:fill="auto" w:val="clear"/>
            <w:tcMar>
              <w:left w:w="107" w:type="dxa"/>
            </w:tcMar>
            <w:vAlign w:val="center"/>
          </w:tcPr>
          <w:p>
            <w:pPr>
              <w:pStyle w:val="Style16"/>
              <w:widowControl/>
              <w:spacing w:lineRule="exact" w:line="240"/>
              <w:jc w:val="center"/>
              <w:rPr>
                <w:sz w:val="20"/>
                <w:i/>
                <w:b/>
                <w:sz w:val="20"/>
                <w:i/>
                <w:b/>
                <w:rFonts w:ascii="Arial" w:hAnsi="Arial"/>
              </w:rPr>
            </w:pPr>
            <w:r>
              <w:rPr>
                <w:rFonts w:ascii="Arial" w:hAnsi="Arial"/>
                <w:b/>
                <w:i/>
                <w:sz w:val="20"/>
              </w:rPr>
              <w:t>с изданием сборника статей</w:t>
            </w:r>
            <w:r/>
          </w:p>
          <w:p>
            <w:pPr>
              <w:pStyle w:val="Style16"/>
              <w:spacing w:before="120" w:after="0"/>
              <w:jc w:val="center"/>
              <w:rPr>
                <w:sz w:val="16"/>
                <w:i/>
                <w:b/>
                <w:sz w:val="16"/>
                <w:i/>
                <w:b/>
                <w:rFonts w:ascii="Arial" w:hAnsi="Arial"/>
              </w:rPr>
            </w:pPr>
            <w:r>
              <w:rPr>
                <w:rFonts w:ascii="Arial" w:hAnsi="Arial"/>
                <w:b/>
                <w:i/>
                <w:sz w:val="18"/>
                <w:szCs w:val="18"/>
              </w:rPr>
              <w:t xml:space="preserve">Сборнику присваивается </w:t>
            </w:r>
            <w:r>
              <w:rPr>
                <w:rFonts w:ascii="Arial" w:hAnsi="Arial"/>
                <w:b/>
                <w:i/>
                <w:sz w:val="18"/>
                <w:szCs w:val="18"/>
                <w:lang w:val="en-US"/>
              </w:rPr>
              <w:t>ISBN</w:t>
            </w:r>
            <w:r>
              <w:rPr>
                <w:rFonts w:ascii="Arial" w:hAnsi="Arial"/>
                <w:b/>
                <w:i/>
                <w:sz w:val="18"/>
                <w:szCs w:val="18"/>
              </w:rPr>
              <w:t xml:space="preserve"> и он размеща-ется в базе данных НЭБ с присвоением РИНЦ (договор №1166-10/2013К от 08.10.13)</w:t>
            </w:r>
            <w:r/>
          </w:p>
        </w:tc>
      </w:tr>
      <w:tr>
        <w:trPr>
          <w:trHeight w:val="418" w:hRule="atLeast"/>
        </w:trPr>
        <w:tc>
          <w:tcPr>
            <w:tcW w:w="4532" w:type="dxa"/>
            <w:tcBorders>
              <w:left w:val="double" w:sz="4" w:space="0" w:color="00000A"/>
              <w:right w:val="double" w:sz="4" w:space="0" w:color="00000A"/>
              <w:insideV w:val="double" w:sz="4" w:space="0" w:color="00000A"/>
            </w:tcBorders>
            <w:shd w:fill="auto" w:val="clear"/>
            <w:tcMar>
              <w:left w:w="107" w:type="dxa"/>
            </w:tcMar>
            <w:vAlign w:val="center"/>
          </w:tcPr>
          <w:p>
            <w:pPr>
              <w:pStyle w:val="Style16"/>
              <w:spacing w:before="120" w:after="0"/>
              <w:jc w:val="center"/>
              <w:rPr>
                <w:sz w:val="24"/>
                <w:spacing w:val="-4"/>
                <w:b/>
                <w:sz w:val="24"/>
                <w:b/>
                <w:rFonts w:ascii="Arial" w:hAnsi="Arial"/>
                <w:lang w:val="ru-RU" w:eastAsia="ru-RU"/>
              </w:rPr>
            </w:pPr>
            <w:r>
              <w:rPr>
                <w:rFonts w:ascii="Arial" w:hAnsi="Arial"/>
                <w:b/>
                <w:spacing w:val="-4"/>
                <w:sz w:val="24"/>
                <w:lang w:val="ru-RU" w:eastAsia="ru-RU"/>
              </w:rPr>
            </w:r>
            <w:r/>
          </w:p>
          <w:p>
            <w:pPr>
              <w:pStyle w:val="Style16"/>
              <w:spacing w:before="120" w:after="0"/>
              <w:jc w:val="center"/>
              <w:rPr>
                <w:sz w:val="24"/>
                <w:spacing w:val="-4"/>
                <w:b/>
                <w:sz w:val="24"/>
                <w:b/>
                <w:rFonts w:ascii="Arial" w:hAnsi="Arial"/>
              </w:rPr>
            </w:pPr>
            <w:r>
              <w:rPr>
                <w:rFonts w:ascii="Arial" w:hAnsi="Arial"/>
                <w:b/>
                <w:spacing w:val="-4"/>
                <w:sz w:val="24"/>
                <w:lang w:val="ru-RU" w:eastAsia="ru-RU"/>
              </w:rPr>
              <w:t xml:space="preserve">Март </w:t>
            </w:r>
            <w:r>
              <w:rPr>
                <w:rFonts w:ascii="Arial" w:hAnsi="Arial"/>
                <w:b/>
                <w:sz w:val="24"/>
                <w:lang w:val="ru-RU" w:eastAsia="ru-RU"/>
              </w:rPr>
              <w:t>201</w:t>
            </w:r>
            <w:r>
              <w:rPr>
                <w:rFonts w:ascii="Arial" w:hAnsi="Arial"/>
                <w:b/>
                <w:sz w:val="24"/>
                <w:lang w:val="en-US" w:eastAsia="ru-RU"/>
              </w:rPr>
              <w:t>5</w:t>
            </w:r>
            <w:r>
              <w:rPr>
                <w:rFonts w:ascii="Arial" w:hAnsi="Arial"/>
                <w:b/>
                <w:sz w:val="24"/>
                <w:lang w:val="ru-RU" w:eastAsia="ru-RU"/>
              </w:rPr>
              <w:t xml:space="preserve"> г.</w:t>
            </w:r>
            <w:r/>
          </w:p>
        </w:tc>
      </w:tr>
      <w:tr>
        <w:trPr>
          <w:trHeight w:val="412" w:hRule="atLeast"/>
        </w:trPr>
        <w:tc>
          <w:tcPr>
            <w:tcW w:w="4532" w:type="dxa"/>
            <w:tcBorders>
              <w:left w:val="double" w:sz="4" w:space="0" w:color="00000A"/>
              <w:right w:val="double" w:sz="4" w:space="0" w:color="00000A"/>
              <w:insideV w:val="double" w:sz="4" w:space="0" w:color="00000A"/>
            </w:tcBorders>
            <w:shd w:fill="auto" w:val="clear"/>
            <w:tcMar>
              <w:left w:w="107" w:type="dxa"/>
            </w:tcMar>
            <w:vAlign w:val="center"/>
          </w:tcPr>
          <w:p>
            <w:pPr>
              <w:pStyle w:val="Style16"/>
              <w:spacing w:before="120" w:after="0"/>
              <w:jc w:val="center"/>
              <w:rPr>
                <w:sz w:val="16"/>
                <w:i/>
                <w:b/>
                <w:sz w:val="16"/>
                <w:i/>
                <w:b/>
                <w:rFonts w:ascii="Arial" w:hAnsi="Arial"/>
              </w:rPr>
            </w:pPr>
            <w:r>
              <w:rPr>
                <w:rFonts w:ascii="Arial" w:hAnsi="Arial"/>
                <w:b/>
                <w:i/>
                <w:sz w:val="16"/>
                <w:lang w:val="ru-RU" w:eastAsia="ru-RU"/>
              </w:rPr>
              <w:t xml:space="preserve"> </w:t>
              <w:drawing>
                <wp:anchor behindDoc="1" distT="0" distB="0" distL="114300" distR="114300" simplePos="0" locked="0" layoutInCell="1" allowOverlap="1" relativeHeight="2">
                  <wp:simplePos x="0" y="0"/>
                  <wp:positionH relativeFrom="column">
                    <wp:posOffset>1052830</wp:posOffset>
                  </wp:positionH>
                  <wp:positionV relativeFrom="paragraph">
                    <wp:posOffset>259080</wp:posOffset>
                  </wp:positionV>
                  <wp:extent cx="1138555" cy="878840"/>
                  <wp:effectExtent l="0" t="0" r="0" b="0"/>
                  <wp:wrapNone/>
                  <wp:docPr id="1" name="Picture" descr="Эмблема МНИ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Эмблема МНИЦ"/>
                          <pic:cNvPicPr>
                            <a:picLocks noChangeAspect="1" noChangeArrowheads="1"/>
                          </pic:cNvPicPr>
                        </pic:nvPicPr>
                        <pic:blipFill>
                          <a:blip r:embed="rId2"/>
                          <a:stretch>
                            <a:fillRect/>
                          </a:stretch>
                        </pic:blipFill>
                        <pic:spPr bwMode="auto">
                          <a:xfrm>
                            <a:off x="0" y="0"/>
                            <a:ext cx="1138555" cy="878840"/>
                          </a:xfrm>
                          <a:prstGeom prst="rect">
                            <a:avLst/>
                          </a:prstGeom>
                          <a:noFill/>
                          <a:ln w="9525">
                            <a:noFill/>
                            <a:miter lim="800000"/>
                            <a:headEnd/>
                            <a:tailEnd/>
                          </a:ln>
                        </pic:spPr>
                      </pic:pic>
                    </a:graphicData>
                  </a:graphic>
                </wp:anchor>
              </w:drawing>
            </w:r>
            <w:r/>
          </w:p>
        </w:tc>
      </w:tr>
      <w:tr>
        <w:trPr>
          <w:trHeight w:val="940" w:hRule="atLeast"/>
        </w:trPr>
        <w:tc>
          <w:tcPr>
            <w:tcW w:w="4532" w:type="dxa"/>
            <w:tcBorders>
              <w:left w:val="double" w:sz="4" w:space="0" w:color="00000A"/>
              <w:right w:val="double" w:sz="4" w:space="0" w:color="00000A"/>
              <w:insideV w:val="double" w:sz="4" w:space="0" w:color="00000A"/>
            </w:tcBorders>
            <w:shd w:fill="auto" w:val="clear"/>
            <w:tcMar>
              <w:left w:w="107" w:type="dxa"/>
            </w:tcMar>
            <w:vAlign w:val="center"/>
          </w:tcPr>
          <w:p>
            <w:pPr>
              <w:pStyle w:val="Style16"/>
              <w:spacing w:before="120" w:after="0"/>
              <w:rPr>
                <w:caps/>
                <w:sz w:val="13"/>
                <w:spacing w:val="-4"/>
                <w:sz w:val="13"/>
                <w:rFonts w:ascii="Arial" w:hAnsi="Arial"/>
                <w:lang w:val="x-none" w:eastAsia="x-none"/>
              </w:rPr>
            </w:pPr>
            <w:r>
              <w:rPr>
                <w:rFonts w:ascii="Arial" w:hAnsi="Arial"/>
                <w:caps/>
                <w:spacing w:val="-4"/>
                <w:sz w:val="13"/>
              </w:rPr>
            </w:r>
            <w:r/>
          </w:p>
        </w:tc>
      </w:tr>
      <w:tr>
        <w:trPr>
          <w:trHeight w:val="607" w:hRule="atLeast"/>
        </w:trPr>
        <w:tc>
          <w:tcPr>
            <w:tcW w:w="4532" w:type="dxa"/>
            <w:tcBorders>
              <w:left w:val="double" w:sz="4" w:space="0" w:color="00000A"/>
              <w:bottom w:val="double" w:sz="4" w:space="0" w:color="00000A"/>
              <w:right w:val="double" w:sz="4" w:space="0" w:color="00000A"/>
              <w:insideH w:val="double" w:sz="4" w:space="0" w:color="00000A"/>
              <w:insideV w:val="double" w:sz="4" w:space="0" w:color="00000A"/>
            </w:tcBorders>
            <w:shd w:fill="auto" w:val="clear"/>
            <w:tcMar>
              <w:left w:w="107" w:type="dxa"/>
            </w:tcMar>
            <w:vAlign w:val="center"/>
          </w:tcPr>
          <w:p>
            <w:pPr>
              <w:pStyle w:val="Style16"/>
              <w:spacing w:before="120" w:after="0"/>
              <w:jc w:val="center"/>
              <w:rPr>
                <w:sz w:val="24"/>
                <w:b/>
                <w:sz w:val="24"/>
                <w:b/>
                <w:rFonts w:ascii="Arial" w:hAnsi="Arial"/>
              </w:rPr>
            </w:pPr>
            <w:r>
              <w:rPr>
                <w:rFonts w:ascii="Arial" w:hAnsi="Arial"/>
                <w:b/>
                <w:sz w:val="24"/>
                <w:lang w:val="ru-RU" w:eastAsia="ru-RU"/>
              </w:rPr>
              <w:t>Пенза</w:t>
            </w:r>
            <w:r/>
          </w:p>
        </w:tc>
      </w:tr>
    </w:tbl>
    <w:p>
      <w:pPr>
        <w:pStyle w:val="Normal"/>
        <w:shd w:val="clear" w:color="auto" w:themeColor="" w:themeTint="" w:themeShade="" w:fill="FFFFFF" w:themeFill="" w:themeFillTint="" w:themeFillShade=""/>
        <w:jc w:val="center"/>
        <w:rPr>
          <w:sz w:val="24"/>
          <w:b/>
          <w:sz w:val="24"/>
          <w:b/>
          <w:szCs w:val="24"/>
          <w:bCs/>
          <w:rFonts w:cs="Courier New"/>
          <w:color w:val="000000"/>
        </w:rPr>
      </w:pPr>
      <w:r>
        <w:rPr>
          <w:b/>
          <w:bCs/>
          <w:color w:val="000000"/>
          <w:sz w:val="24"/>
          <w:szCs w:val="24"/>
        </w:rPr>
        <w:t>Основные</w:t>
      </w:r>
      <w:r>
        <w:rPr>
          <w:rFonts w:cs="Courier New"/>
          <w:b/>
          <w:bCs/>
          <w:color w:val="000000"/>
          <w:sz w:val="24"/>
          <w:szCs w:val="24"/>
        </w:rPr>
        <w:t xml:space="preserve"> </w:t>
      </w:r>
      <w:r>
        <w:rPr>
          <w:b/>
          <w:bCs/>
          <w:color w:val="000000"/>
          <w:sz w:val="24"/>
          <w:szCs w:val="24"/>
        </w:rPr>
        <w:t>направления</w:t>
      </w:r>
      <w:r>
        <w:rPr>
          <w:rFonts w:cs="Courier New"/>
          <w:b/>
          <w:bCs/>
          <w:color w:val="000000"/>
          <w:sz w:val="24"/>
          <w:szCs w:val="24"/>
        </w:rPr>
        <w:t xml:space="preserve"> </w:t>
      </w:r>
      <w:r>
        <w:rPr>
          <w:b/>
          <w:bCs/>
          <w:color w:val="000000"/>
          <w:sz w:val="24"/>
          <w:szCs w:val="24"/>
        </w:rPr>
        <w:t>и</w:t>
      </w:r>
      <w:r>
        <w:rPr>
          <w:rFonts w:cs="Courier New"/>
          <w:b/>
          <w:bCs/>
          <w:color w:val="000000"/>
          <w:sz w:val="24"/>
          <w:szCs w:val="24"/>
        </w:rPr>
        <w:t xml:space="preserve"> </w:t>
      </w:r>
      <w:r>
        <w:rPr>
          <w:b/>
          <w:bCs/>
          <w:color w:val="000000"/>
          <w:sz w:val="24"/>
          <w:szCs w:val="24"/>
        </w:rPr>
        <w:t>вопросы</w:t>
        <w:br/>
        <w:t xml:space="preserve"> конференции</w:t>
      </w:r>
      <w:r>
        <w:rPr>
          <w:rFonts w:cs="Courier New"/>
          <w:b/>
          <w:bCs/>
          <w:color w:val="000000"/>
          <w:sz w:val="24"/>
          <w:szCs w:val="24"/>
        </w:rPr>
        <w:t>:</w:t>
      </w:r>
      <w:r/>
    </w:p>
    <w:p>
      <w:pPr>
        <w:pStyle w:val="Normal"/>
        <w:shd w:val="clear" w:color="auto" w:themeColor="" w:themeTint="" w:themeShade="" w:fill="FFFFFF" w:themeFill="" w:themeFillTint="" w:themeFillShade=""/>
        <w:jc w:val="center"/>
        <w:rPr>
          <w:sz w:val="24"/>
          <w:sz w:val="24"/>
          <w:szCs w:val="24"/>
        </w:rPr>
      </w:pPr>
      <w:r>
        <w:rPr>
          <w:sz w:val="24"/>
          <w:szCs w:val="24"/>
        </w:rPr>
      </w:r>
      <w:r/>
    </w:p>
    <w:p>
      <w:pPr>
        <w:pStyle w:val="Normal"/>
        <w:numPr>
          <w:ilvl w:val="0"/>
          <w:numId w:val="1"/>
        </w:numPr>
        <w:shd w:val="clear" w:color="auto" w:themeColor="" w:themeTint="" w:themeShade="" w:fill="FFFFFF" w:themeFill="" w:themeFillTint="" w:themeFillShade=""/>
        <w:tabs>
          <w:tab w:val="left" w:pos="284" w:leader="none"/>
        </w:tabs>
        <w:spacing w:before="120" w:after="0"/>
        <w:ind w:left="142" w:right="40" w:hanging="142"/>
        <w:jc w:val="both"/>
        <w:rPr>
          <w:sz w:val="22"/>
          <w:spacing w:val="-2"/>
          <w:i/>
          <w:sz w:val="22"/>
          <w:i/>
          <w:szCs w:val="22"/>
        </w:rPr>
      </w:pPr>
      <w:r>
        <w:rPr>
          <w:i/>
          <w:spacing w:val="-2"/>
          <w:sz w:val="22"/>
          <w:szCs w:val="22"/>
        </w:rPr>
        <w:t>Аспекты взаимодействия мышления, языка и коммуникации;</w:t>
      </w:r>
      <w:r/>
    </w:p>
    <w:p>
      <w:pPr>
        <w:pStyle w:val="Normal"/>
        <w:numPr>
          <w:ilvl w:val="0"/>
          <w:numId w:val="1"/>
        </w:numPr>
        <w:shd w:val="clear" w:color="auto" w:themeColor="" w:themeTint="" w:themeShade="" w:fill="FFFFFF" w:themeFill="" w:themeFillTint="" w:themeFillShade=""/>
        <w:tabs>
          <w:tab w:val="left" w:pos="284" w:leader="none"/>
        </w:tabs>
        <w:spacing w:before="120" w:after="0"/>
        <w:ind w:left="142" w:right="40" w:hanging="142"/>
        <w:jc w:val="both"/>
        <w:rPr>
          <w:sz w:val="22"/>
          <w:spacing w:val="-2"/>
          <w:i/>
          <w:sz w:val="22"/>
          <w:i/>
          <w:szCs w:val="22"/>
        </w:rPr>
      </w:pPr>
      <w:r>
        <w:rPr>
          <w:i/>
          <w:spacing w:val="-2"/>
          <w:sz w:val="22"/>
          <w:szCs w:val="22"/>
        </w:rPr>
        <w:t>Психологические, лингвистические и методические аспекты  оптимизации обучения иностранному языку в школе и вузе;</w:t>
      </w:r>
      <w:r/>
    </w:p>
    <w:p>
      <w:pPr>
        <w:pStyle w:val="Normal"/>
        <w:numPr>
          <w:ilvl w:val="0"/>
          <w:numId w:val="1"/>
        </w:numPr>
        <w:shd w:val="clear" w:color="auto" w:themeColor="" w:themeTint="" w:themeShade="" w:fill="FFFFFF" w:themeFill="" w:themeFillTint="" w:themeFillShade=""/>
        <w:tabs>
          <w:tab w:val="left" w:pos="284" w:leader="none"/>
        </w:tabs>
        <w:spacing w:before="120" w:after="0"/>
        <w:ind w:left="142" w:right="40" w:hanging="142"/>
        <w:jc w:val="both"/>
        <w:rPr>
          <w:sz w:val="22"/>
          <w:spacing w:val="-2"/>
          <w:i/>
          <w:sz w:val="22"/>
          <w:i/>
          <w:szCs w:val="22"/>
        </w:rPr>
      </w:pPr>
      <w:r>
        <w:rPr>
          <w:i/>
          <w:spacing w:val="-2"/>
          <w:sz w:val="22"/>
          <w:szCs w:val="22"/>
        </w:rPr>
        <w:t>Проблемы обучения иностранному языку как предмету, сопровождающему и дополняющему профессиональное образование и повышение квалификации специалистов-нефилологов;</w:t>
      </w:r>
      <w:r/>
    </w:p>
    <w:p>
      <w:pPr>
        <w:pStyle w:val="Normal"/>
        <w:numPr>
          <w:ilvl w:val="0"/>
          <w:numId w:val="1"/>
        </w:numPr>
        <w:shd w:val="clear" w:color="auto" w:themeColor="" w:themeTint="" w:themeShade="" w:fill="FFFFFF" w:themeFill="" w:themeFillTint="" w:themeFillShade=""/>
        <w:tabs>
          <w:tab w:val="left" w:pos="284" w:leader="none"/>
        </w:tabs>
        <w:spacing w:before="120" w:after="0"/>
        <w:ind w:left="142" w:right="40" w:hanging="142"/>
        <w:jc w:val="both"/>
        <w:rPr>
          <w:sz w:val="22"/>
          <w:spacing w:val="-2"/>
          <w:i/>
          <w:sz w:val="22"/>
          <w:i/>
          <w:szCs w:val="22"/>
        </w:rPr>
      </w:pPr>
      <w:r>
        <w:rPr>
          <w:i/>
          <w:spacing w:val="-2"/>
          <w:sz w:val="22"/>
          <w:szCs w:val="22"/>
        </w:rPr>
        <w:t>Проблемы изучения и преподавания русского языка в школе и вузе;</w:t>
      </w:r>
      <w:r/>
    </w:p>
    <w:p>
      <w:pPr>
        <w:pStyle w:val="Normal"/>
        <w:numPr>
          <w:ilvl w:val="0"/>
          <w:numId w:val="1"/>
        </w:numPr>
        <w:shd w:val="clear" w:color="auto" w:themeColor="" w:themeTint="" w:themeShade="" w:fill="FFFFFF" w:themeFill="" w:themeFillTint="" w:themeFillShade=""/>
        <w:tabs>
          <w:tab w:val="left" w:pos="284" w:leader="none"/>
        </w:tabs>
        <w:spacing w:before="120" w:after="0"/>
        <w:ind w:left="142" w:right="40" w:hanging="142"/>
        <w:jc w:val="both"/>
        <w:rPr>
          <w:sz w:val="22"/>
          <w:spacing w:val="-2"/>
          <w:i/>
          <w:sz w:val="22"/>
          <w:i/>
          <w:szCs w:val="22"/>
        </w:rPr>
      </w:pPr>
      <w:r>
        <w:rPr>
          <w:i/>
          <w:spacing w:val="-2"/>
          <w:sz w:val="22"/>
          <w:szCs w:val="22"/>
        </w:rPr>
        <w:t>Методика обучения русскому языку как</w:t>
        <w:br/>
        <w:t>иностранному;</w:t>
      </w:r>
      <w:r/>
    </w:p>
    <w:p>
      <w:pPr>
        <w:pStyle w:val="Normal"/>
        <w:numPr>
          <w:ilvl w:val="0"/>
          <w:numId w:val="1"/>
        </w:numPr>
        <w:shd w:val="clear" w:color="auto" w:themeColor="" w:themeTint="" w:themeShade="" w:fill="FFFFFF" w:themeFill="" w:themeFillTint="" w:themeFillShade=""/>
        <w:tabs>
          <w:tab w:val="left" w:pos="284" w:leader="none"/>
        </w:tabs>
        <w:spacing w:before="120" w:after="0"/>
        <w:ind w:left="142" w:right="40" w:hanging="142"/>
        <w:jc w:val="both"/>
        <w:rPr>
          <w:sz w:val="22"/>
          <w:spacing w:val="-2"/>
          <w:i/>
          <w:sz w:val="22"/>
          <w:i/>
          <w:szCs w:val="22"/>
        </w:rPr>
      </w:pPr>
      <w:r>
        <w:rPr>
          <w:i/>
          <w:spacing w:val="-2"/>
          <w:sz w:val="22"/>
          <w:szCs w:val="22"/>
        </w:rPr>
        <w:t>Новые направления обучения  профессионально ориентированному переводу на неязыковых факультетах вузов;</w:t>
      </w:r>
      <w:r/>
    </w:p>
    <w:p>
      <w:pPr>
        <w:pStyle w:val="Normal"/>
        <w:numPr>
          <w:ilvl w:val="0"/>
          <w:numId w:val="1"/>
        </w:numPr>
        <w:shd w:val="clear" w:color="auto" w:themeColor="" w:themeTint="" w:themeShade="" w:fill="FFFFFF" w:themeFill="" w:themeFillTint="" w:themeFillShade=""/>
        <w:tabs>
          <w:tab w:val="left" w:pos="284" w:leader="none"/>
        </w:tabs>
        <w:spacing w:before="120" w:after="0"/>
        <w:ind w:left="142" w:right="40" w:hanging="142"/>
        <w:jc w:val="both"/>
        <w:rPr>
          <w:sz w:val="22"/>
          <w:spacing w:val="-2"/>
          <w:i/>
          <w:sz w:val="22"/>
          <w:i/>
          <w:szCs w:val="22"/>
        </w:rPr>
      </w:pPr>
      <w:r>
        <w:rPr>
          <w:i/>
          <w:spacing w:val="-2"/>
          <w:sz w:val="22"/>
          <w:szCs w:val="22"/>
        </w:rPr>
        <w:t>Интенсивные образовательные технологии;</w:t>
      </w:r>
      <w:r/>
    </w:p>
    <w:p>
      <w:pPr>
        <w:pStyle w:val="Normal"/>
        <w:shd w:val="clear" w:color="auto" w:themeColor="" w:themeTint="" w:themeShade="" w:fill="FFFFFF" w:themeFill="" w:themeFillTint="" w:themeFillShade=""/>
        <w:jc w:val="center"/>
        <w:rPr>
          <w:sz w:val="24"/>
          <w:b/>
          <w:sz w:val="24"/>
          <w:b/>
          <w:szCs w:val="24"/>
          <w:bCs/>
          <w:color w:val="000000"/>
        </w:rPr>
      </w:pPr>
      <w:r>
        <w:rPr>
          <w:b/>
          <w:bCs/>
          <w:color w:val="000000"/>
          <w:sz w:val="24"/>
          <w:szCs w:val="24"/>
        </w:rPr>
      </w:r>
      <w:r/>
    </w:p>
    <w:p>
      <w:pPr>
        <w:pStyle w:val="Normal"/>
        <w:shd w:val="clear" w:color="auto" w:themeColor="" w:themeTint="" w:themeShade="" w:fill="FFFFFF" w:themeFill="" w:themeFillTint="" w:themeFillShade=""/>
        <w:jc w:val="center"/>
        <w:rPr>
          <w:sz w:val="24"/>
          <w:b/>
          <w:sz w:val="24"/>
          <w:b/>
          <w:szCs w:val="24"/>
          <w:bCs/>
          <w:color w:val="000000"/>
          <w:lang w:val="en-US"/>
        </w:rPr>
      </w:pPr>
      <w:r>
        <w:rPr>
          <w:b/>
          <w:bCs/>
          <w:color w:val="000000"/>
          <w:sz w:val="24"/>
          <w:szCs w:val="24"/>
          <w:lang w:val="en-US"/>
        </w:rPr>
      </w:r>
      <w:r/>
    </w:p>
    <w:p>
      <w:pPr>
        <w:pStyle w:val="Normal"/>
        <w:shd w:val="clear" w:color="auto" w:themeColor="" w:themeTint="" w:themeShade="" w:fill="FFFFFF" w:themeFill="" w:themeFillTint="" w:themeFillShade=""/>
        <w:jc w:val="center"/>
        <w:rPr>
          <w:sz w:val="24"/>
          <w:sz w:val="24"/>
          <w:szCs w:val="24"/>
        </w:rPr>
      </w:pPr>
      <w:r>
        <w:rPr>
          <w:b/>
          <w:bCs/>
          <w:color w:val="000000"/>
          <w:sz w:val="24"/>
          <w:szCs w:val="24"/>
        </w:rPr>
        <w:t>Оргкомитет конференции:</w:t>
      </w:r>
      <w:r/>
    </w:p>
    <w:p>
      <w:pPr>
        <w:pStyle w:val="Normal"/>
        <w:shd w:val="clear" w:color="auto" w:themeColor="" w:themeTint="" w:themeShade="" w:fill="FFFFFF" w:themeFill="" w:themeFillTint="" w:themeFillShade=""/>
        <w:rPr>
          <w:sz w:val="24"/>
          <w:b/>
          <w:sz w:val="24"/>
          <w:b/>
          <w:szCs w:val="24"/>
          <w:bCs/>
          <w:color w:val="000000"/>
        </w:rPr>
      </w:pPr>
      <w:r>
        <w:rPr>
          <w:b/>
          <w:bCs/>
          <w:color w:val="000000"/>
          <w:sz w:val="24"/>
          <w:szCs w:val="24"/>
        </w:rPr>
      </w:r>
      <w:r/>
    </w:p>
    <w:p>
      <w:pPr>
        <w:pStyle w:val="Normal"/>
        <w:shd w:val="clear" w:color="auto" w:themeColor="" w:themeTint="" w:themeShade="" w:fill="FFFFFF" w:themeFill="" w:themeFillTint="" w:themeFillShade=""/>
        <w:spacing w:before="60" w:after="0"/>
        <w:ind w:left="284" w:hanging="284"/>
        <w:jc w:val="both"/>
        <w:rPr>
          <w:sz w:val="22"/>
          <w:spacing w:val="-6"/>
          <w:sz w:val="22"/>
          <w:szCs w:val="22"/>
          <w:color w:val="000000"/>
        </w:rPr>
      </w:pPr>
      <w:r>
        <w:rPr>
          <w:b/>
          <w:bCs/>
          <w:color w:val="000000"/>
          <w:spacing w:val="-6"/>
          <w:sz w:val="22"/>
          <w:szCs w:val="22"/>
        </w:rPr>
        <w:t xml:space="preserve">Т.А. Румянцева </w:t>
      </w:r>
      <w:r>
        <w:rPr>
          <w:color w:val="000000"/>
          <w:spacing w:val="-6"/>
          <w:sz w:val="22"/>
          <w:szCs w:val="22"/>
        </w:rPr>
        <w:t xml:space="preserve">- кандидат педагогических наук, доцент кафедры перевода и переводоведения Пензенского государственного университета; </w:t>
      </w:r>
      <w:r/>
    </w:p>
    <w:p>
      <w:pPr>
        <w:pStyle w:val="Normal"/>
        <w:shd w:val="clear" w:color="auto" w:themeColor="" w:themeTint="" w:themeShade="" w:fill="FFFFFF" w:themeFill="" w:themeFillTint="" w:themeFillShade=""/>
        <w:spacing w:before="60" w:after="0"/>
        <w:ind w:left="284" w:hanging="284"/>
        <w:jc w:val="both"/>
        <w:rPr>
          <w:sz w:val="22"/>
          <w:spacing w:val="-6"/>
          <w:sz w:val="22"/>
          <w:szCs w:val="22"/>
          <w:color w:val="000000"/>
        </w:rPr>
      </w:pPr>
      <w:r>
        <w:rPr>
          <w:b/>
          <w:color w:val="000000"/>
          <w:spacing w:val="-6"/>
          <w:sz w:val="22"/>
          <w:szCs w:val="22"/>
        </w:rPr>
        <w:t>С.С. Пашковская</w:t>
      </w:r>
      <w:r>
        <w:rPr>
          <w:color w:val="000000"/>
          <w:spacing w:val="-6"/>
          <w:sz w:val="22"/>
          <w:szCs w:val="22"/>
        </w:rPr>
        <w:t xml:space="preserve"> – доктор педагогических наук, профессор кафедры русского языка как иностранного Института международного сотрудничества Пензенского государственного университета;</w:t>
      </w:r>
      <w:r/>
    </w:p>
    <w:p>
      <w:pPr>
        <w:pStyle w:val="Normal"/>
        <w:shd w:val="clear" w:color="auto" w:themeColor="" w:themeTint="" w:themeShade="" w:fill="FFFFFF" w:themeFill="" w:themeFillTint="" w:themeFillShade=""/>
        <w:spacing w:before="60" w:after="0"/>
        <w:ind w:left="284" w:hanging="284"/>
        <w:jc w:val="both"/>
        <w:rPr>
          <w:sz w:val="22"/>
          <w:spacing w:val="-6"/>
          <w:sz w:val="22"/>
          <w:szCs w:val="22"/>
          <w:color w:val="000000"/>
        </w:rPr>
      </w:pPr>
      <w:r>
        <w:rPr>
          <w:b/>
          <w:color w:val="000000"/>
          <w:spacing w:val="-6"/>
          <w:sz w:val="22"/>
          <w:szCs w:val="22"/>
        </w:rPr>
        <w:t>Г.В. Вишневская</w:t>
      </w:r>
      <w:r>
        <w:rPr>
          <w:color w:val="000000"/>
          <w:spacing w:val="-6"/>
          <w:sz w:val="22"/>
          <w:szCs w:val="22"/>
        </w:rPr>
        <w:t xml:space="preserve"> - кандидат педагогических наук, доцент, зав. кафедрой социальной работы и психологии филиала</w:t>
      </w:r>
      <w:bookmarkStart w:id="0" w:name="_GoBack"/>
      <w:bookmarkEnd w:id="0"/>
      <w:r>
        <w:rPr>
          <w:color w:val="000000"/>
          <w:spacing w:val="-6"/>
          <w:sz w:val="22"/>
          <w:szCs w:val="22"/>
        </w:rPr>
        <w:t xml:space="preserve"> РГСУ в г. Пензе</w:t>
      </w:r>
      <w:r/>
    </w:p>
    <w:p>
      <w:pPr>
        <w:pStyle w:val="Normal"/>
        <w:widowControl/>
        <w:jc w:val="center"/>
        <w:rPr>
          <w:sz w:val="17"/>
          <w:b/>
          <w:sz w:val="17"/>
          <w:b/>
        </w:rPr>
      </w:pPr>
      <w:r>
        <w:br w:type="column"/>
      </w:r>
      <w:r>
        <w:rPr>
          <w:b/>
        </w:rPr>
        <w:t>УСЛОВИЯ УЧАСТИЯ</w:t>
      </w:r>
      <w:r/>
    </w:p>
    <w:p>
      <w:pPr>
        <w:pStyle w:val="Style16"/>
        <w:widowControl/>
        <w:spacing w:lineRule="auto" w:line="228"/>
        <w:ind w:firstLine="284"/>
        <w:jc w:val="both"/>
        <w:rPr>
          <w:sz w:val="16"/>
          <w:spacing w:val="-6"/>
          <w:b/>
          <w:sz w:val="16"/>
          <w:b/>
          <w:szCs w:val="16"/>
        </w:rPr>
      </w:pPr>
      <w:r>
        <w:rPr>
          <w:spacing w:val="-6"/>
          <w:sz w:val="16"/>
          <w:szCs w:val="16"/>
        </w:rPr>
        <w:t xml:space="preserve">Докладчикам для публикации и своевременной подготовки сборника необходимо направить в МНИЦ в срок до </w:t>
      </w:r>
      <w:r>
        <w:rPr>
          <w:spacing w:val="-6"/>
          <w:sz w:val="16"/>
          <w:szCs w:val="16"/>
          <w:lang w:val="ru-RU"/>
        </w:rPr>
        <w:t xml:space="preserve">21 марта </w:t>
      </w:r>
      <w:r>
        <w:rPr>
          <w:spacing w:val="-6"/>
          <w:sz w:val="16"/>
          <w:szCs w:val="16"/>
        </w:rPr>
        <w:t>201</w:t>
      </w:r>
      <w:r>
        <w:rPr>
          <w:spacing w:val="-6"/>
          <w:sz w:val="16"/>
          <w:szCs w:val="16"/>
          <w:lang w:val="ru-RU"/>
        </w:rPr>
        <w:t>5</w:t>
      </w:r>
      <w:r>
        <w:rPr>
          <w:spacing w:val="-6"/>
          <w:sz w:val="16"/>
          <w:szCs w:val="16"/>
        </w:rPr>
        <w:t xml:space="preserve"> г. следующие </w:t>
      </w:r>
      <w:r>
        <w:rPr>
          <w:b/>
          <w:spacing w:val="-6"/>
          <w:sz w:val="16"/>
          <w:szCs w:val="16"/>
        </w:rPr>
        <w:t>материалы:</w:t>
      </w:r>
      <w:r/>
    </w:p>
    <w:p>
      <w:pPr>
        <w:pStyle w:val="Style16"/>
        <w:widowControl/>
        <w:spacing w:lineRule="auto" w:line="228"/>
        <w:ind w:firstLine="142"/>
        <w:jc w:val="both"/>
        <w:rPr>
          <w:sz w:val="16"/>
          <w:spacing w:val="-6"/>
          <w:sz w:val="16"/>
          <w:szCs w:val="16"/>
        </w:rPr>
      </w:pPr>
      <w:r>
        <w:rPr>
          <w:spacing w:val="-6"/>
          <w:sz w:val="16"/>
          <w:szCs w:val="16"/>
        </w:rPr>
        <w:t>1. Текст статьи; 2. Заявку на участие (см. форму);</w:t>
      </w:r>
      <w:r/>
    </w:p>
    <w:p>
      <w:pPr>
        <w:pStyle w:val="Style16"/>
        <w:widowControl/>
        <w:spacing w:lineRule="auto" w:line="228"/>
        <w:ind w:firstLine="142"/>
        <w:jc w:val="both"/>
        <w:rPr>
          <w:sz w:val="16"/>
          <w:spacing w:val="-6"/>
          <w:sz w:val="16"/>
          <w:szCs w:val="16"/>
        </w:rPr>
      </w:pPr>
      <w:r>
        <w:rPr>
          <w:spacing w:val="-6"/>
          <w:sz w:val="16"/>
          <w:szCs w:val="16"/>
        </w:rPr>
        <w:t>3. Копию платежного документа;</w:t>
      </w:r>
      <w:r/>
    </w:p>
    <w:p>
      <w:pPr>
        <w:pStyle w:val="Style16"/>
        <w:widowControl/>
        <w:spacing w:lineRule="auto" w:line="228"/>
        <w:ind w:firstLine="142"/>
        <w:jc w:val="both"/>
        <w:rPr>
          <w:sz w:val="16"/>
          <w:spacing w:val="-6"/>
          <w:sz w:val="16"/>
          <w:szCs w:val="16"/>
          <w:lang w:val="x-none" w:eastAsia="x-none"/>
        </w:rPr>
      </w:pPr>
      <w:r>
        <w:rPr>
          <w:spacing w:val="-6"/>
          <w:sz w:val="16"/>
          <w:szCs w:val="16"/>
        </w:rPr>
      </w:r>
      <w:r/>
    </w:p>
    <w:p>
      <w:pPr>
        <w:pStyle w:val="Style16"/>
        <w:widowControl/>
        <w:spacing w:lineRule="auto" w:line="228"/>
        <w:ind w:firstLine="142"/>
        <w:jc w:val="both"/>
        <w:rPr>
          <w:sz w:val="16"/>
          <w:spacing w:val="-6"/>
          <w:sz w:val="16"/>
          <w:szCs w:val="16"/>
        </w:rPr>
      </w:pPr>
      <w:r>
        <w:rPr>
          <w:spacing w:val="-6"/>
          <w:sz w:val="16"/>
          <w:szCs w:val="16"/>
        </w:rPr>
        <w:t>Информация</w:t>
      </w:r>
      <w:r>
        <w:rPr>
          <w:spacing w:val="-6"/>
          <w:sz w:val="16"/>
          <w:szCs w:val="16"/>
          <w:lang w:val="ru-RU"/>
        </w:rPr>
        <w:t xml:space="preserve"> для оформления:</w:t>
      </w:r>
      <w:r/>
    </w:p>
    <w:p>
      <w:pPr>
        <w:pStyle w:val="Style16"/>
        <w:widowControl/>
        <w:spacing w:lineRule="auto" w:line="228"/>
        <w:ind w:firstLine="142"/>
        <w:jc w:val="both"/>
        <w:rPr>
          <w:sz w:val="16"/>
          <w:spacing w:val="-6"/>
          <w:sz w:val="16"/>
          <w:szCs w:val="16"/>
        </w:rPr>
      </w:pPr>
      <w:r>
        <w:rPr>
          <w:spacing w:val="-6"/>
          <w:sz w:val="16"/>
          <w:szCs w:val="16"/>
          <w:lang w:val="en-US"/>
        </w:rPr>
        <w:t>a</w:t>
      </w:r>
      <w:r>
        <w:rPr>
          <w:spacing w:val="-6"/>
          <w:sz w:val="16"/>
          <w:szCs w:val="16"/>
        </w:rPr>
        <w:t>)* Название;</w:t>
      </w:r>
      <w:r/>
    </w:p>
    <w:p>
      <w:pPr>
        <w:pStyle w:val="Style16"/>
        <w:widowControl/>
        <w:spacing w:lineRule="auto" w:line="228"/>
        <w:ind w:firstLine="142"/>
        <w:jc w:val="both"/>
        <w:rPr>
          <w:sz w:val="16"/>
          <w:spacing w:val="-6"/>
          <w:sz w:val="16"/>
          <w:szCs w:val="16"/>
        </w:rPr>
      </w:pPr>
      <w:r>
        <w:rPr>
          <w:spacing w:val="-6"/>
          <w:sz w:val="16"/>
          <w:szCs w:val="16"/>
        </w:rPr>
        <w:t>б)* Сведения об авторе (авторах):</w:t>
      </w:r>
      <w:r/>
    </w:p>
    <w:p>
      <w:pPr>
        <w:pStyle w:val="Style16"/>
        <w:widowControl/>
        <w:spacing w:lineRule="auto" w:line="228"/>
        <w:ind w:firstLine="142"/>
        <w:jc w:val="both"/>
        <w:rPr>
          <w:sz w:val="16"/>
          <w:spacing w:val="-6"/>
          <w:sz w:val="16"/>
          <w:szCs w:val="16"/>
        </w:rPr>
      </w:pPr>
      <w:r>
        <w:rPr>
          <w:spacing w:val="-6"/>
          <w:sz w:val="16"/>
          <w:szCs w:val="16"/>
        </w:rPr>
        <w:t>- фамилию, имя, отчество автора (авторов) полностью;</w:t>
      </w:r>
      <w:r/>
    </w:p>
    <w:p>
      <w:pPr>
        <w:pStyle w:val="Style16"/>
        <w:widowControl/>
        <w:spacing w:lineRule="auto" w:line="228"/>
        <w:ind w:firstLine="142"/>
        <w:jc w:val="both"/>
        <w:rPr>
          <w:sz w:val="16"/>
          <w:spacing w:val="-6"/>
          <w:sz w:val="16"/>
          <w:szCs w:val="16"/>
        </w:rPr>
      </w:pPr>
      <w:r>
        <w:rPr>
          <w:spacing w:val="-6"/>
          <w:sz w:val="16"/>
          <w:szCs w:val="16"/>
        </w:rPr>
        <w:t>- место работы автора (авторов);</w:t>
      </w:r>
      <w:r/>
    </w:p>
    <w:p>
      <w:pPr>
        <w:pStyle w:val="Style16"/>
        <w:widowControl/>
        <w:spacing w:lineRule="auto" w:line="228"/>
        <w:ind w:firstLine="142"/>
        <w:jc w:val="both"/>
        <w:rPr>
          <w:sz w:val="16"/>
          <w:spacing w:val="-6"/>
          <w:sz w:val="16"/>
          <w:szCs w:val="16"/>
        </w:rPr>
      </w:pPr>
      <w:r>
        <w:rPr>
          <w:spacing w:val="-6"/>
          <w:sz w:val="16"/>
          <w:szCs w:val="16"/>
        </w:rPr>
        <w:t>- контактная информация (</w:t>
      </w:r>
      <w:r>
        <w:rPr>
          <w:spacing w:val="-6"/>
          <w:sz w:val="16"/>
          <w:szCs w:val="16"/>
          <w:lang w:val="en-US"/>
        </w:rPr>
        <w:t>e</w:t>
      </w:r>
      <w:r>
        <w:rPr>
          <w:spacing w:val="-6"/>
          <w:sz w:val="16"/>
          <w:szCs w:val="16"/>
        </w:rPr>
        <w:t>-</w:t>
      </w:r>
      <w:r>
        <w:rPr>
          <w:spacing w:val="-6"/>
          <w:sz w:val="16"/>
          <w:szCs w:val="16"/>
          <w:lang w:val="en-US"/>
        </w:rPr>
        <w:t>mail</w:t>
      </w:r>
      <w:r>
        <w:rPr>
          <w:spacing w:val="-6"/>
          <w:sz w:val="16"/>
          <w:szCs w:val="16"/>
        </w:rPr>
        <w:t>) автора (авторов).</w:t>
      </w:r>
      <w:r/>
    </w:p>
    <w:p>
      <w:pPr>
        <w:pStyle w:val="Style16"/>
        <w:widowControl/>
        <w:spacing w:lineRule="auto" w:line="228"/>
        <w:ind w:firstLine="142"/>
        <w:jc w:val="both"/>
        <w:rPr>
          <w:sz w:val="16"/>
          <w:spacing w:val="-6"/>
          <w:sz w:val="16"/>
          <w:szCs w:val="16"/>
        </w:rPr>
      </w:pPr>
      <w:r>
        <w:rPr>
          <w:spacing w:val="-6"/>
          <w:sz w:val="16"/>
          <w:szCs w:val="16"/>
        </w:rPr>
        <w:t>в)* Аннотация;</w:t>
      </w:r>
      <w:r/>
    </w:p>
    <w:p>
      <w:pPr>
        <w:pStyle w:val="Style16"/>
        <w:widowControl/>
        <w:spacing w:lineRule="auto" w:line="228"/>
        <w:ind w:firstLine="142"/>
        <w:jc w:val="both"/>
        <w:rPr>
          <w:sz w:val="16"/>
          <w:spacing w:val="-6"/>
          <w:sz w:val="16"/>
          <w:szCs w:val="16"/>
        </w:rPr>
      </w:pPr>
      <w:r>
        <w:rPr>
          <w:spacing w:val="-6"/>
          <w:sz w:val="16"/>
          <w:szCs w:val="16"/>
        </w:rPr>
        <w:t>г)* Ключевые слова;</w:t>
      </w:r>
      <w:r/>
    </w:p>
    <w:p>
      <w:pPr>
        <w:pStyle w:val="Style16"/>
        <w:widowControl/>
        <w:spacing w:lineRule="auto" w:line="228"/>
        <w:ind w:firstLine="142"/>
        <w:jc w:val="both"/>
        <w:rPr>
          <w:sz w:val="16"/>
          <w:spacing w:val="-6"/>
          <w:sz w:val="16"/>
          <w:szCs w:val="16"/>
        </w:rPr>
      </w:pPr>
      <w:r>
        <w:rPr>
          <w:spacing w:val="-6"/>
          <w:sz w:val="16"/>
          <w:szCs w:val="16"/>
        </w:rPr>
        <w:t>д) Тематический рубрикатор: УДК либо другие библиотечно-библиографические классификационные и предметные индексы;</w:t>
      </w:r>
      <w:r/>
    </w:p>
    <w:p>
      <w:pPr>
        <w:pStyle w:val="Style16"/>
        <w:widowControl/>
        <w:spacing w:lineRule="auto" w:line="228"/>
        <w:ind w:firstLine="142"/>
        <w:jc w:val="both"/>
        <w:rPr>
          <w:sz w:val="16"/>
          <w:spacing w:val="-6"/>
          <w:sz w:val="16"/>
          <w:szCs w:val="16"/>
        </w:rPr>
      </w:pPr>
      <w:r>
        <w:rPr>
          <w:spacing w:val="-6"/>
          <w:sz w:val="16"/>
          <w:szCs w:val="16"/>
        </w:rPr>
        <w:t>е) Библиографический список литературы (только на языке оригинала)</w:t>
      </w:r>
      <w:r/>
    </w:p>
    <w:p>
      <w:pPr>
        <w:pStyle w:val="Style16"/>
        <w:widowControl/>
        <w:spacing w:lineRule="auto" w:line="228"/>
        <w:ind w:firstLine="142"/>
        <w:jc w:val="both"/>
        <w:rPr>
          <w:sz w:val="16"/>
          <w:spacing w:val="-6"/>
          <w:sz w:val="16"/>
          <w:szCs w:val="16"/>
        </w:rPr>
      </w:pPr>
      <w:r>
        <w:rPr>
          <w:spacing w:val="-6"/>
          <w:sz w:val="16"/>
          <w:szCs w:val="16"/>
        </w:rPr>
        <w:t>* - Приводится на русском и английском языках.</w:t>
      </w:r>
      <w:r/>
    </w:p>
    <w:p>
      <w:pPr>
        <w:pStyle w:val="Style16"/>
        <w:widowControl/>
        <w:spacing w:lineRule="auto" w:line="228"/>
        <w:ind w:firstLine="142"/>
        <w:jc w:val="both"/>
        <w:rPr>
          <w:sz w:val="16"/>
          <w:spacing w:val="-6"/>
          <w:b/>
          <w:sz w:val="16"/>
          <w:b/>
          <w:szCs w:val="16"/>
        </w:rPr>
      </w:pPr>
      <w:r>
        <w:rPr>
          <w:b/>
          <w:spacing w:val="-6"/>
          <w:sz w:val="16"/>
          <w:szCs w:val="16"/>
        </w:rPr>
        <w:t>Как это можно сделать:</w:t>
      </w:r>
      <w:r/>
    </w:p>
    <w:p>
      <w:pPr>
        <w:pStyle w:val="Style16"/>
        <w:widowControl/>
        <w:spacing w:lineRule="auto" w:line="228"/>
        <w:ind w:firstLine="142"/>
        <w:jc w:val="both"/>
        <w:rPr>
          <w:sz w:val="16"/>
          <w:spacing w:val="-6"/>
          <w:sz w:val="16"/>
          <w:szCs w:val="16"/>
        </w:rPr>
      </w:pPr>
      <w:r>
        <w:rPr>
          <w:spacing w:val="-6"/>
          <w:sz w:val="16"/>
          <w:szCs w:val="16"/>
        </w:rPr>
        <w:t xml:space="preserve">1. Воспользоваться системой электронной регистрации на нашем сайте </w:t>
      </w:r>
      <w:r>
        <w:rPr>
          <w:b/>
          <w:spacing w:val="-6"/>
          <w:sz w:val="16"/>
          <w:szCs w:val="16"/>
          <w:lang w:val="en-US"/>
        </w:rPr>
        <w:t>http</w:t>
      </w:r>
      <w:r>
        <w:rPr>
          <w:b/>
          <w:spacing w:val="-6"/>
          <w:sz w:val="16"/>
          <w:szCs w:val="16"/>
        </w:rPr>
        <w:t>://</w:t>
      </w:r>
      <w:r>
        <w:rPr>
          <w:b/>
          <w:spacing w:val="-6"/>
          <w:sz w:val="16"/>
          <w:szCs w:val="16"/>
          <w:lang w:val="en-US"/>
        </w:rPr>
        <w:t>mnic</w:t>
      </w:r>
      <w:r>
        <w:rPr>
          <w:b/>
          <w:spacing w:val="-6"/>
          <w:sz w:val="16"/>
          <w:szCs w:val="16"/>
        </w:rPr>
        <w:t>-</w:t>
      </w:r>
      <w:r>
        <w:rPr>
          <w:b/>
          <w:spacing w:val="-6"/>
          <w:sz w:val="16"/>
          <w:szCs w:val="16"/>
          <w:lang w:val="en-US"/>
        </w:rPr>
        <w:t>penza</w:t>
      </w:r>
      <w:r>
        <w:rPr>
          <w:b/>
          <w:spacing w:val="-6"/>
          <w:sz w:val="16"/>
          <w:szCs w:val="16"/>
        </w:rPr>
        <w:t>.</w:t>
      </w:r>
      <w:r>
        <w:rPr>
          <w:b/>
          <w:spacing w:val="-6"/>
          <w:sz w:val="16"/>
          <w:szCs w:val="16"/>
          <w:lang w:val="en-US"/>
        </w:rPr>
        <w:t>ru</w:t>
      </w:r>
      <w:r>
        <w:rPr>
          <w:spacing w:val="-6"/>
          <w:sz w:val="16"/>
          <w:szCs w:val="16"/>
        </w:rPr>
        <w:t>;</w:t>
      </w:r>
      <w:r/>
    </w:p>
    <w:p>
      <w:pPr>
        <w:pStyle w:val="Style16"/>
        <w:widowControl/>
        <w:spacing w:lineRule="auto" w:line="228"/>
        <w:ind w:firstLine="142"/>
        <w:jc w:val="both"/>
        <w:rPr>
          <w:sz w:val="16"/>
          <w:spacing w:val="-6"/>
          <w:sz w:val="16"/>
          <w:szCs w:val="16"/>
        </w:rPr>
      </w:pPr>
      <w:r>
        <w:rPr>
          <w:spacing w:val="-6"/>
          <w:sz w:val="16"/>
          <w:szCs w:val="16"/>
        </w:rPr>
        <w:t xml:space="preserve">2. Выслать материалы по электронной почте </w:t>
      </w:r>
      <w:r>
        <w:rPr>
          <w:b/>
          <w:spacing w:val="-6"/>
          <w:sz w:val="16"/>
          <w:szCs w:val="16"/>
        </w:rPr>
        <w:t>mnic-penza@</w:t>
      </w:r>
      <w:r>
        <w:rPr>
          <w:b/>
          <w:spacing w:val="-6"/>
          <w:sz w:val="16"/>
          <w:szCs w:val="16"/>
          <w:lang w:val="en-US"/>
        </w:rPr>
        <w:t>mail</w:t>
      </w:r>
      <w:r>
        <w:rPr>
          <w:b/>
          <w:spacing w:val="-6"/>
          <w:sz w:val="16"/>
          <w:szCs w:val="16"/>
        </w:rPr>
        <w:t>.</w:t>
      </w:r>
      <w:r>
        <w:rPr>
          <w:b/>
          <w:spacing w:val="-6"/>
          <w:sz w:val="16"/>
          <w:szCs w:val="16"/>
          <w:lang w:val="en-US"/>
        </w:rPr>
        <w:t>ru</w:t>
      </w:r>
      <w:r>
        <w:rPr>
          <w:spacing w:val="-6"/>
          <w:sz w:val="16"/>
          <w:szCs w:val="16"/>
        </w:rPr>
        <w:t>:</w:t>
      </w:r>
      <w:r/>
    </w:p>
    <w:p>
      <w:pPr>
        <w:pStyle w:val="Style16"/>
        <w:widowControl/>
        <w:spacing w:lineRule="auto" w:line="228" w:before="60" w:after="60"/>
        <w:jc w:val="center"/>
        <w:rPr>
          <w:sz w:val="16"/>
          <w:spacing w:val="-6"/>
          <w:i/>
          <w:sz w:val="16"/>
          <w:i/>
          <w:szCs w:val="16"/>
        </w:rPr>
      </w:pPr>
      <w:r>
        <w:rPr>
          <w:b/>
          <w:i/>
          <w:spacing w:val="-6"/>
          <w:sz w:val="16"/>
          <w:szCs w:val="16"/>
        </w:rPr>
        <w:t>Дублировать</w:t>
      </w:r>
      <w:r>
        <w:rPr>
          <w:i/>
          <w:spacing w:val="-6"/>
          <w:sz w:val="16"/>
          <w:szCs w:val="16"/>
        </w:rPr>
        <w:t xml:space="preserve"> материалы  </w:t>
      </w:r>
      <w:r>
        <w:rPr>
          <w:b/>
          <w:i/>
          <w:spacing w:val="-6"/>
          <w:sz w:val="16"/>
          <w:szCs w:val="16"/>
        </w:rPr>
        <w:t>не следует!!!</w:t>
      </w:r>
      <w:r/>
    </w:p>
    <w:p>
      <w:pPr>
        <w:pStyle w:val="Style16"/>
        <w:widowControl/>
        <w:spacing w:lineRule="auto" w:line="228"/>
        <w:jc w:val="both"/>
        <w:rPr>
          <w:sz w:val="16"/>
          <w:sz w:val="16"/>
          <w:szCs w:val="16"/>
          <w:lang w:val="x-none" w:eastAsia="x-none"/>
        </w:rPr>
      </w:pPr>
      <w:r>
        <w:rPr>
          <w:sz w:val="16"/>
          <w:szCs w:val="16"/>
        </w:rPr>
      </w:r>
      <w:r/>
    </w:p>
    <w:p>
      <w:pPr>
        <w:pStyle w:val="Style16"/>
        <w:widowControl/>
        <w:spacing w:lineRule="auto" w:line="228"/>
        <w:jc w:val="both"/>
        <w:rPr>
          <w:sz w:val="16"/>
          <w:sz w:val="16"/>
          <w:szCs w:val="16"/>
          <w:lang w:val="x-none" w:eastAsia="x-none"/>
        </w:rPr>
      </w:pPr>
      <w:r>
        <w:rPr>
          <w:sz w:val="16"/>
          <w:szCs w:val="16"/>
        </w:rPr>
      </w:r>
      <w:r/>
    </w:p>
    <w:p>
      <w:pPr>
        <w:pStyle w:val="Style16"/>
        <w:widowControl/>
        <w:spacing w:lineRule="auto" w:line="228"/>
        <w:jc w:val="both"/>
        <w:rPr>
          <w:sz w:val="16"/>
          <w:sz w:val="16"/>
          <w:szCs w:val="16"/>
          <w:lang w:val="x-none" w:eastAsia="x-none"/>
        </w:rPr>
      </w:pPr>
      <w:r>
        <w:rPr>
          <w:sz w:val="16"/>
          <w:szCs w:val="16"/>
        </w:rPr>
      </w:r>
      <w:r/>
    </w:p>
    <w:p>
      <w:pPr>
        <w:pStyle w:val="BodyTextIndent2"/>
        <w:spacing w:before="0" w:after="0"/>
        <w:ind w:hanging="0"/>
        <w:jc w:val="center"/>
        <w:rPr>
          <w:sz w:val="16"/>
          <w:i/>
          <w:sz w:val="16"/>
          <w:i/>
        </w:rPr>
      </w:pPr>
      <w:r>
        <w:rPr>
          <w:i/>
          <w:sz w:val="16"/>
        </w:rPr>
        <w:t>ОФОРМИТЕ, ОПЛАТИТЕ И ВЫШЛИТЕ</w:t>
        <w:br/>
        <w:t>В МЕЖОТРАСЛЕВОЙ НАУЧНО-ИНФОРМАЦИОННЫЙ ЦЕНТР (ПО E-MAIL: MNIC-PENZA@</w:t>
      </w:r>
      <w:r>
        <w:rPr>
          <w:i/>
          <w:sz w:val="16"/>
          <w:lang w:val="en-US"/>
        </w:rPr>
        <w:t>MAIL</w:t>
      </w:r>
      <w:r>
        <w:rPr>
          <w:i/>
          <w:sz w:val="16"/>
        </w:rPr>
        <w:t>.</w:t>
      </w:r>
      <w:r>
        <w:rPr>
          <w:i/>
          <w:sz w:val="16"/>
          <w:lang w:val="en-US"/>
        </w:rPr>
        <w:t>RU</w:t>
      </w:r>
      <w:r>
        <w:rPr>
          <w:i/>
          <w:sz w:val="16"/>
        </w:rPr>
        <w:t xml:space="preserve"> ИЛИ ИСПОЛЬЗУЙТЕ ФОРМУ РЕГИСТРАЦИИ </w:t>
      </w:r>
      <w:r>
        <w:rPr>
          <w:i/>
          <w:sz w:val="16"/>
          <w:lang w:val="en-US"/>
        </w:rPr>
        <w:t>ON</w:t>
      </w:r>
      <w:r>
        <w:rPr>
          <w:i/>
          <w:sz w:val="16"/>
        </w:rPr>
        <w:t>-</w:t>
      </w:r>
      <w:r>
        <w:rPr>
          <w:i/>
          <w:sz w:val="16"/>
          <w:lang w:val="en-US"/>
        </w:rPr>
        <w:t>LINE</w:t>
      </w:r>
      <w:r/>
    </w:p>
    <w:p>
      <w:pPr>
        <w:pStyle w:val="Normal"/>
        <w:widowControl/>
        <w:spacing w:before="120" w:after="0"/>
        <w:jc w:val="center"/>
        <w:rPr>
          <w:sz w:val="22"/>
          <w:sz w:val="22"/>
        </w:rPr>
      </w:pPr>
      <w:r>
        <w:rPr>
          <w:sz w:val="22"/>
        </w:rPr>
        <w:t>Заявка на участие в конференции</w:t>
      </w:r>
      <w:r/>
    </w:p>
    <w:tbl>
      <w:tblPr>
        <w:tblW w:w="5000" w:type="pct"/>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Pr>
      <w:tblGrid>
        <w:gridCol w:w="2602"/>
        <w:gridCol w:w="1989"/>
      </w:tblGrid>
      <w:tr>
        <w:trPr>
          <w:cantSplit w:val="true"/>
        </w:trPr>
        <w:tc>
          <w:tcPr>
            <w:tcW w:w="26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jc w:val="both"/>
              <w:rPr>
                <w:sz w:val="16"/>
                <w:sz w:val="16"/>
              </w:rPr>
            </w:pPr>
            <w:r>
              <w:rPr>
                <w:sz w:val="16"/>
              </w:rPr>
              <w:t>Фамилия</w:t>
            </w:r>
            <w:r/>
          </w:p>
        </w:tc>
        <w:tc>
          <w:tcPr>
            <w:tcW w:w="19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jc w:val="both"/>
              <w:rPr>
                <w:sz w:val="16"/>
                <w:sz w:val="16"/>
              </w:rPr>
            </w:pPr>
            <w:r>
              <w:rPr>
                <w:sz w:val="16"/>
              </w:rPr>
            </w:r>
            <w:r/>
          </w:p>
        </w:tc>
      </w:tr>
      <w:tr>
        <w:trPr>
          <w:cantSplit w:val="true"/>
        </w:trPr>
        <w:tc>
          <w:tcPr>
            <w:tcW w:w="26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jc w:val="both"/>
              <w:rPr>
                <w:sz w:val="16"/>
                <w:sz w:val="16"/>
              </w:rPr>
            </w:pPr>
            <w:r>
              <w:rPr>
                <w:sz w:val="16"/>
              </w:rPr>
              <w:t>Имя</w:t>
            </w:r>
            <w:r/>
          </w:p>
        </w:tc>
        <w:tc>
          <w:tcPr>
            <w:tcW w:w="19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jc w:val="both"/>
              <w:rPr>
                <w:sz w:val="16"/>
                <w:sz w:val="16"/>
              </w:rPr>
            </w:pPr>
            <w:r>
              <w:rPr>
                <w:sz w:val="16"/>
              </w:rPr>
            </w:r>
            <w:r/>
          </w:p>
        </w:tc>
      </w:tr>
      <w:tr>
        <w:trPr>
          <w:cantSplit w:val="true"/>
        </w:trPr>
        <w:tc>
          <w:tcPr>
            <w:tcW w:w="26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jc w:val="both"/>
              <w:rPr>
                <w:sz w:val="16"/>
                <w:sz w:val="16"/>
              </w:rPr>
            </w:pPr>
            <w:r>
              <w:rPr>
                <w:sz w:val="16"/>
              </w:rPr>
              <w:t>Отчество</w:t>
            </w:r>
            <w:r/>
          </w:p>
        </w:tc>
        <w:tc>
          <w:tcPr>
            <w:tcW w:w="19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jc w:val="both"/>
              <w:rPr>
                <w:sz w:val="16"/>
                <w:sz w:val="16"/>
              </w:rPr>
            </w:pPr>
            <w:r>
              <w:rPr>
                <w:sz w:val="16"/>
              </w:rPr>
            </w:r>
            <w:r/>
          </w:p>
        </w:tc>
      </w:tr>
      <w:tr>
        <w:trPr>
          <w:cantSplit w:val="true"/>
        </w:trPr>
        <w:tc>
          <w:tcPr>
            <w:tcW w:w="26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jc w:val="both"/>
              <w:rPr>
                <w:sz w:val="16"/>
                <w:sz w:val="16"/>
              </w:rPr>
            </w:pPr>
            <w:r>
              <w:rPr>
                <w:sz w:val="16"/>
              </w:rPr>
              <w:t>Место работы</w:t>
            </w:r>
            <w:r/>
          </w:p>
        </w:tc>
        <w:tc>
          <w:tcPr>
            <w:tcW w:w="19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jc w:val="both"/>
              <w:rPr>
                <w:sz w:val="16"/>
                <w:sz w:val="16"/>
              </w:rPr>
            </w:pPr>
            <w:r>
              <w:rPr>
                <w:sz w:val="16"/>
              </w:rPr>
            </w:r>
            <w:r/>
          </w:p>
        </w:tc>
      </w:tr>
      <w:tr>
        <w:trPr>
          <w:cantSplit w:val="true"/>
        </w:trPr>
        <w:tc>
          <w:tcPr>
            <w:tcW w:w="26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jc w:val="both"/>
              <w:rPr>
                <w:sz w:val="16"/>
                <w:sz w:val="16"/>
              </w:rPr>
            </w:pPr>
            <w:r>
              <w:rPr>
                <w:sz w:val="16"/>
              </w:rPr>
              <w:t>Должность</w:t>
            </w:r>
            <w:r/>
          </w:p>
        </w:tc>
        <w:tc>
          <w:tcPr>
            <w:tcW w:w="19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jc w:val="both"/>
              <w:rPr>
                <w:sz w:val="16"/>
                <w:sz w:val="16"/>
              </w:rPr>
            </w:pPr>
            <w:r>
              <w:rPr>
                <w:sz w:val="16"/>
              </w:rPr>
            </w:r>
            <w:r/>
          </w:p>
        </w:tc>
      </w:tr>
      <w:tr>
        <w:trPr>
          <w:cantSplit w:val="true"/>
        </w:trPr>
        <w:tc>
          <w:tcPr>
            <w:tcW w:w="26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jc w:val="both"/>
              <w:rPr>
                <w:sz w:val="16"/>
                <w:sz w:val="16"/>
              </w:rPr>
            </w:pPr>
            <w:r>
              <w:rPr>
                <w:sz w:val="16"/>
              </w:rPr>
              <w:t>Ученая степень</w:t>
            </w:r>
            <w:r/>
          </w:p>
        </w:tc>
        <w:tc>
          <w:tcPr>
            <w:tcW w:w="19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jc w:val="both"/>
              <w:rPr>
                <w:sz w:val="16"/>
                <w:sz w:val="16"/>
              </w:rPr>
            </w:pPr>
            <w:r>
              <w:rPr>
                <w:sz w:val="16"/>
              </w:rPr>
            </w:r>
            <w:r/>
          </w:p>
        </w:tc>
      </w:tr>
      <w:tr>
        <w:trPr>
          <w:cantSplit w:val="true"/>
        </w:trPr>
        <w:tc>
          <w:tcPr>
            <w:tcW w:w="26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jc w:val="both"/>
              <w:rPr>
                <w:sz w:val="16"/>
                <w:sz w:val="16"/>
              </w:rPr>
            </w:pPr>
            <w:r>
              <w:rPr>
                <w:sz w:val="16"/>
              </w:rPr>
              <w:t>Звание</w:t>
            </w:r>
            <w:r/>
          </w:p>
        </w:tc>
        <w:tc>
          <w:tcPr>
            <w:tcW w:w="19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jc w:val="both"/>
              <w:rPr>
                <w:sz w:val="16"/>
                <w:sz w:val="16"/>
              </w:rPr>
            </w:pPr>
            <w:r>
              <w:rPr>
                <w:sz w:val="16"/>
              </w:rPr>
            </w:r>
            <w:r/>
          </w:p>
        </w:tc>
      </w:tr>
      <w:tr>
        <w:trPr>
          <w:cantSplit w:val="true"/>
        </w:trPr>
        <w:tc>
          <w:tcPr>
            <w:tcW w:w="26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jc w:val="both"/>
              <w:rPr>
                <w:sz w:val="16"/>
                <w:sz w:val="16"/>
              </w:rPr>
            </w:pPr>
            <w:r>
              <w:rPr>
                <w:sz w:val="16"/>
              </w:rPr>
              <w:t>Адрес рабочий и домашний</w:t>
            </w:r>
            <w:r/>
          </w:p>
        </w:tc>
        <w:tc>
          <w:tcPr>
            <w:tcW w:w="19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jc w:val="both"/>
              <w:rPr>
                <w:sz w:val="16"/>
                <w:sz w:val="16"/>
              </w:rPr>
            </w:pPr>
            <w:r>
              <w:rPr>
                <w:sz w:val="16"/>
              </w:rPr>
            </w:r>
            <w:r/>
          </w:p>
        </w:tc>
      </w:tr>
      <w:tr>
        <w:trPr>
          <w:cantSplit w:val="true"/>
        </w:trPr>
        <w:tc>
          <w:tcPr>
            <w:tcW w:w="26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jc w:val="both"/>
              <w:rPr>
                <w:sz w:val="16"/>
                <w:sz w:val="16"/>
              </w:rPr>
            </w:pPr>
            <w:r>
              <w:rPr>
                <w:sz w:val="16"/>
              </w:rPr>
              <w:t xml:space="preserve">Телефон раб.и дом. </w:t>
            </w:r>
            <w:r/>
          </w:p>
        </w:tc>
        <w:tc>
          <w:tcPr>
            <w:tcW w:w="19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jc w:val="both"/>
              <w:rPr>
                <w:sz w:val="16"/>
                <w:sz w:val="16"/>
              </w:rPr>
            </w:pPr>
            <w:r>
              <w:rPr>
                <w:sz w:val="16"/>
              </w:rPr>
            </w:r>
            <w:r/>
          </w:p>
        </w:tc>
      </w:tr>
      <w:tr>
        <w:trPr>
          <w:cantSplit w:val="true"/>
        </w:trPr>
        <w:tc>
          <w:tcPr>
            <w:tcW w:w="26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jc w:val="both"/>
              <w:rPr>
                <w:sz w:val="16"/>
                <w:sz w:val="16"/>
              </w:rPr>
            </w:pPr>
            <w:r>
              <w:rPr>
                <w:sz w:val="16"/>
              </w:rPr>
              <w:t>Участие (очное, заочное)</w:t>
            </w:r>
            <w:r/>
          </w:p>
        </w:tc>
        <w:tc>
          <w:tcPr>
            <w:tcW w:w="19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jc w:val="both"/>
              <w:rPr>
                <w:sz w:val="16"/>
                <w:sz w:val="16"/>
              </w:rPr>
            </w:pPr>
            <w:r>
              <w:rPr>
                <w:sz w:val="16"/>
              </w:rPr>
            </w:r>
            <w:r/>
          </w:p>
        </w:tc>
      </w:tr>
      <w:tr>
        <w:trPr>
          <w:cantSplit w:val="true"/>
        </w:trPr>
        <w:tc>
          <w:tcPr>
            <w:tcW w:w="26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jc w:val="both"/>
              <w:rPr>
                <w:sz w:val="16"/>
                <w:sz w:val="16"/>
              </w:rPr>
            </w:pPr>
            <w:r>
              <w:rPr>
                <w:sz w:val="16"/>
              </w:rPr>
              <w:t>Факс</w:t>
            </w:r>
            <w:r/>
          </w:p>
        </w:tc>
        <w:tc>
          <w:tcPr>
            <w:tcW w:w="19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jc w:val="both"/>
              <w:rPr>
                <w:sz w:val="16"/>
                <w:sz w:val="16"/>
              </w:rPr>
            </w:pPr>
            <w:r>
              <w:rPr>
                <w:sz w:val="16"/>
              </w:rPr>
            </w:r>
            <w:r/>
          </w:p>
        </w:tc>
      </w:tr>
      <w:tr>
        <w:trPr>
          <w:cantSplit w:val="true"/>
        </w:trPr>
        <w:tc>
          <w:tcPr>
            <w:tcW w:w="26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jc w:val="both"/>
              <w:rPr>
                <w:sz w:val="16"/>
                <w:sz w:val="16"/>
              </w:rPr>
            </w:pPr>
            <w:r>
              <w:rPr>
                <w:sz w:val="16"/>
              </w:rPr>
              <w:t>E-mail</w:t>
            </w:r>
            <w:r/>
          </w:p>
        </w:tc>
        <w:tc>
          <w:tcPr>
            <w:tcW w:w="19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jc w:val="both"/>
              <w:rPr>
                <w:sz w:val="16"/>
                <w:sz w:val="16"/>
              </w:rPr>
            </w:pPr>
            <w:r>
              <w:rPr>
                <w:sz w:val="16"/>
              </w:rPr>
            </w:r>
            <w:r/>
          </w:p>
        </w:tc>
      </w:tr>
      <w:tr>
        <w:trPr>
          <w:cantSplit w:val="true"/>
        </w:trPr>
        <w:tc>
          <w:tcPr>
            <w:tcW w:w="26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rPr>
                <w:sz w:val="16"/>
                <w:sz w:val="16"/>
              </w:rPr>
            </w:pPr>
            <w:r>
              <w:rPr>
                <w:sz w:val="16"/>
              </w:rPr>
              <w:t xml:space="preserve">№ </w:t>
            </w:r>
            <w:r>
              <w:rPr>
                <w:sz w:val="16"/>
              </w:rPr>
              <w:t>квитанции почтового</w:t>
              <w:br/>
              <w:t>или банковского перевода, сумма</w:t>
            </w:r>
            <w:r/>
          </w:p>
        </w:tc>
        <w:tc>
          <w:tcPr>
            <w:tcW w:w="19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rPr>
                <w:sz w:val="16"/>
                <w:sz w:val="16"/>
              </w:rPr>
            </w:pPr>
            <w:r>
              <w:rPr>
                <w:sz w:val="16"/>
              </w:rPr>
            </w:r>
            <w:r/>
          </w:p>
        </w:tc>
      </w:tr>
      <w:tr>
        <w:trPr>
          <w:cantSplit w:val="true"/>
        </w:trPr>
        <w:tc>
          <w:tcPr>
            <w:tcW w:w="26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jc w:val="both"/>
              <w:rPr>
                <w:sz w:val="16"/>
                <w:sz w:val="16"/>
              </w:rPr>
            </w:pPr>
            <w:r>
              <w:rPr>
                <w:sz w:val="16"/>
              </w:rPr>
              <w:t>Тема доклада</w:t>
            </w:r>
            <w:r/>
          </w:p>
        </w:tc>
        <w:tc>
          <w:tcPr>
            <w:tcW w:w="19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jc w:val="both"/>
              <w:rPr>
                <w:sz w:val="16"/>
                <w:sz w:val="16"/>
              </w:rPr>
            </w:pPr>
            <w:r>
              <w:rPr>
                <w:sz w:val="16"/>
              </w:rPr>
            </w:r>
            <w:r/>
          </w:p>
        </w:tc>
      </w:tr>
      <w:tr>
        <w:trPr>
          <w:cantSplit w:val="true"/>
        </w:trPr>
        <w:tc>
          <w:tcPr>
            <w:tcW w:w="26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rPr>
                <w:sz w:val="16"/>
                <w:sz w:val="16"/>
              </w:rPr>
            </w:pPr>
            <w:r>
              <w:rPr>
                <w:sz w:val="16"/>
              </w:rPr>
              <w:t>Шифр мероприятия</w:t>
            </w:r>
            <w:r/>
          </w:p>
        </w:tc>
        <w:tc>
          <w:tcPr>
            <w:tcW w:w="19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widowControl/>
              <w:rPr>
                <w:sz w:val="16"/>
                <w:sz w:val="16"/>
              </w:rPr>
            </w:pPr>
            <w:r>
              <w:rPr>
                <w:sz w:val="16"/>
              </w:rPr>
            </w:r>
            <w:r/>
          </w:p>
        </w:tc>
      </w:tr>
      <w:tr>
        <w:trPr>
          <w:cantSplit w:val="true"/>
        </w:trPr>
        <w:tc>
          <w:tcPr>
            <w:tcW w:w="26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BodyTextIndent3"/>
              <w:widowControl/>
              <w:ind w:hanging="0"/>
              <w:jc w:val="left"/>
              <w:rPr>
                <w:sz w:val="16"/>
                <w:sz w:val="16"/>
              </w:rPr>
            </w:pPr>
            <w:r>
              <w:rPr>
                <w:sz w:val="16"/>
              </w:rPr>
              <w:t>Организация (полное наименование)</w:t>
            </w:r>
            <w:r/>
          </w:p>
        </w:tc>
        <w:tc>
          <w:tcPr>
            <w:tcW w:w="19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BodyTextIndent3"/>
              <w:widowControl/>
              <w:ind w:hanging="0"/>
              <w:rPr>
                <w:sz w:val="16"/>
                <w:sz w:val="16"/>
              </w:rPr>
            </w:pPr>
            <w:r>
              <w:rPr>
                <w:sz w:val="16"/>
              </w:rPr>
            </w:r>
            <w:r/>
          </w:p>
        </w:tc>
      </w:tr>
      <w:tr>
        <w:trPr>
          <w:cantSplit w:val="true"/>
        </w:trPr>
        <w:tc>
          <w:tcPr>
            <w:tcW w:w="260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BodyTextIndent3"/>
              <w:widowControl/>
              <w:ind w:hanging="0"/>
              <w:jc w:val="left"/>
              <w:rPr>
                <w:sz w:val="16"/>
                <w:sz w:val="16"/>
              </w:rPr>
            </w:pPr>
            <w:r>
              <w:rPr>
                <w:sz w:val="16"/>
              </w:rPr>
              <w:t xml:space="preserve">Адрес организации </w:t>
            </w:r>
            <w:r/>
          </w:p>
        </w:tc>
        <w:tc>
          <w:tcPr>
            <w:tcW w:w="19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BodyTextIndent3"/>
              <w:widowControl/>
              <w:ind w:hanging="0"/>
              <w:rPr>
                <w:sz w:val="16"/>
                <w:sz w:val="16"/>
              </w:rPr>
            </w:pPr>
            <w:r>
              <w:rPr>
                <w:sz w:val="16"/>
              </w:rPr>
            </w:r>
            <w:r/>
          </w:p>
        </w:tc>
      </w:tr>
    </w:tbl>
    <w:p>
      <w:pPr>
        <w:pStyle w:val="Normal"/>
        <w:widowControl/>
        <w:jc w:val="center"/>
        <w:rPr>
          <w:sz w:val="16"/>
          <w:b/>
          <w:sz w:val="16"/>
          <w:b/>
          <w:color w:val="000000"/>
        </w:rPr>
      </w:pPr>
      <w:r>
        <w:rPr>
          <w:b/>
          <w:color w:val="000000"/>
          <w:sz w:val="16"/>
        </w:rPr>
      </w:r>
      <w:r/>
    </w:p>
    <w:p>
      <w:pPr>
        <w:pStyle w:val="Normal"/>
        <w:widowControl/>
        <w:jc w:val="center"/>
        <w:rPr>
          <w:sz w:val="16"/>
          <w:b/>
          <w:sz w:val="16"/>
          <w:b/>
          <w:color w:val="000000"/>
        </w:rPr>
      </w:pPr>
      <w:r>
        <w:rPr>
          <w:b/>
          <w:color w:val="000000"/>
          <w:sz w:val="16"/>
        </w:rPr>
      </w:r>
      <w:r/>
    </w:p>
    <w:p>
      <w:pPr>
        <w:pStyle w:val="Normal"/>
        <w:widowControl/>
        <w:jc w:val="center"/>
        <w:rPr>
          <w:spacing w:val="-6"/>
          <w:b/>
          <w:b/>
        </w:rPr>
      </w:pPr>
      <w:r>
        <w:rPr>
          <w:b/>
          <w:spacing w:val="-6"/>
        </w:rPr>
        <w:t>ОФОРМЛЕНИЕ</w:t>
      </w:r>
      <w:r>
        <w:rPr>
          <w:spacing w:val="-6"/>
        </w:rPr>
        <w:t xml:space="preserve"> </w:t>
      </w:r>
      <w:r>
        <w:rPr>
          <w:b/>
          <w:spacing w:val="-6"/>
        </w:rPr>
        <w:t>СТАТЬИ</w:t>
      </w:r>
      <w:r/>
    </w:p>
    <w:p>
      <w:pPr>
        <w:pStyle w:val="Style16"/>
        <w:widowControl/>
        <w:spacing w:lineRule="auto" w:line="228"/>
        <w:jc w:val="both"/>
        <w:rPr>
          <w:sz w:val="16"/>
          <w:spacing w:val="-6"/>
          <w:sz w:val="16"/>
          <w:szCs w:val="16"/>
        </w:rPr>
      </w:pPr>
      <w:r>
        <w:rPr>
          <w:i/>
          <w:spacing w:val="-6"/>
          <w:sz w:val="16"/>
          <w:szCs w:val="16"/>
        </w:rPr>
        <w:t>•</w:t>
      </w:r>
      <w:r>
        <w:rPr>
          <w:spacing w:val="-6"/>
          <w:sz w:val="16"/>
          <w:szCs w:val="16"/>
        </w:rPr>
        <w:t xml:space="preserve"> </w:t>
      </w:r>
      <w:r>
        <w:rPr>
          <w:spacing w:val="-6"/>
          <w:sz w:val="16"/>
          <w:szCs w:val="16"/>
        </w:rPr>
        <w:t xml:space="preserve">объем не более </w:t>
      </w:r>
      <w:r>
        <w:rPr>
          <w:b/>
          <w:spacing w:val="-6"/>
          <w:sz w:val="16"/>
          <w:szCs w:val="16"/>
        </w:rPr>
        <w:t>5 страниц</w:t>
      </w:r>
      <w:r>
        <w:rPr>
          <w:spacing w:val="-6"/>
          <w:sz w:val="16"/>
          <w:szCs w:val="16"/>
        </w:rPr>
        <w:t>;</w:t>
      </w:r>
      <w:r/>
    </w:p>
    <w:p>
      <w:pPr>
        <w:pStyle w:val="Style16"/>
        <w:widowControl/>
        <w:spacing w:lineRule="auto" w:line="228"/>
        <w:jc w:val="both"/>
        <w:rPr>
          <w:sz w:val="16"/>
          <w:spacing w:val="-6"/>
          <w:sz w:val="16"/>
          <w:szCs w:val="16"/>
        </w:rPr>
      </w:pPr>
      <w:r>
        <w:rPr>
          <w:spacing w:val="-6"/>
          <w:sz w:val="16"/>
          <w:szCs w:val="16"/>
        </w:rPr>
        <w:t xml:space="preserve">• </w:t>
      </w:r>
      <w:r>
        <w:rPr>
          <w:spacing w:val="-2"/>
          <w:sz w:val="16"/>
          <w:szCs w:val="16"/>
        </w:rPr>
        <w:t xml:space="preserve">формат текста: </w:t>
      </w:r>
      <w:r>
        <w:rPr>
          <w:spacing w:val="-2"/>
          <w:sz w:val="16"/>
          <w:szCs w:val="16"/>
          <w:lang w:val="en-US"/>
        </w:rPr>
        <w:t>MS</w:t>
      </w:r>
      <w:r>
        <w:rPr>
          <w:spacing w:val="-2"/>
          <w:sz w:val="16"/>
          <w:szCs w:val="16"/>
          <w:lang w:val="ru-RU"/>
        </w:rPr>
        <w:t xml:space="preserve"> </w:t>
      </w:r>
      <w:r>
        <w:rPr>
          <w:spacing w:val="-2"/>
          <w:sz w:val="16"/>
          <w:szCs w:val="16"/>
          <w:lang w:val="en-US"/>
        </w:rPr>
        <w:t>Word</w:t>
      </w:r>
      <w:r>
        <w:rPr>
          <w:spacing w:val="-2"/>
          <w:sz w:val="16"/>
          <w:szCs w:val="16"/>
        </w:rPr>
        <w:t xml:space="preserve"> – 95-2003 или </w:t>
      </w:r>
      <w:r>
        <w:rPr>
          <w:b/>
          <w:spacing w:val="-2"/>
          <w:sz w:val="16"/>
          <w:szCs w:val="16"/>
        </w:rPr>
        <w:t>совместимые</w:t>
      </w:r>
      <w:r>
        <w:rPr>
          <w:spacing w:val="-2"/>
          <w:sz w:val="16"/>
          <w:szCs w:val="16"/>
        </w:rPr>
        <w:t>;</w:t>
      </w:r>
      <w:r/>
    </w:p>
    <w:p>
      <w:pPr>
        <w:pStyle w:val="Style16"/>
        <w:widowControl/>
        <w:spacing w:lineRule="auto" w:line="228"/>
        <w:jc w:val="both"/>
        <w:rPr>
          <w:sz w:val="16"/>
          <w:spacing w:val="-6"/>
          <w:sz w:val="16"/>
          <w:szCs w:val="16"/>
        </w:rPr>
      </w:pPr>
      <w:r>
        <w:rPr>
          <w:spacing w:val="-6"/>
          <w:sz w:val="16"/>
          <w:szCs w:val="16"/>
        </w:rPr>
        <w:t xml:space="preserve">• </w:t>
      </w:r>
      <w:r>
        <w:rPr>
          <w:spacing w:val="-6"/>
          <w:sz w:val="16"/>
          <w:szCs w:val="16"/>
        </w:rPr>
        <w:t>формат страницы: А4 (210</w:t>
      </w:r>
      <w:r>
        <w:fldChar w:fldCharType="begin"/>
      </w:r>
      <w:r>
        <w:instrText>SYMBOL 180 \f "Symbol" \s 8</w:instrText>
      </w:r>
      <w:r>
        <w:fldChar w:fldCharType="separate"/>
      </w:r>
      <w:bookmarkStart w:id="1" w:name="__Fieldmark__11129_1650694962"/>
      <w:r>
        <w:rPr>
          <w:spacing w:val="-6"/>
          <w:sz w:val="16"/>
          <w:szCs w:val="16"/>
        </w:rPr>
        <w:t>ґ</w:t>
      </w:r>
      <w:r>
        <w:rPr>
          <w:spacing w:val="-6"/>
          <w:sz w:val="16"/>
          <w:szCs w:val="16"/>
        </w:rPr>
      </w:r>
      <w:r>
        <w:fldChar w:fldCharType="end"/>
      </w:r>
      <w:bookmarkEnd w:id="1"/>
      <w:r>
        <w:rPr>
          <w:spacing w:val="-6"/>
          <w:sz w:val="16"/>
          <w:szCs w:val="16"/>
        </w:rPr>
        <w:t>297 мм); поля: 20 мм – сверху, справа, слева; 25 мм – снизу; шрифт: размер (кегль) – 14 пт.; тип – Times New Roman. В тексте допускаются рисунки, таблицы – не более 2.</w:t>
      </w:r>
      <w:r/>
    </w:p>
    <w:p>
      <w:pPr>
        <w:pStyle w:val="Style16"/>
        <w:widowControl/>
        <w:spacing w:lineRule="auto" w:line="228"/>
        <w:jc w:val="both"/>
        <w:rPr>
          <w:sz w:val="16"/>
          <w:spacing w:val="-2"/>
          <w:sz w:val="16"/>
          <w:szCs w:val="16"/>
        </w:rPr>
      </w:pPr>
      <w:r>
        <w:rPr>
          <w:spacing w:val="-6"/>
          <w:sz w:val="16"/>
          <w:szCs w:val="16"/>
        </w:rPr>
        <w:t xml:space="preserve">• </w:t>
      </w:r>
      <w:r>
        <w:rPr>
          <w:spacing w:val="-2"/>
          <w:sz w:val="16"/>
          <w:szCs w:val="16"/>
        </w:rPr>
        <w:t xml:space="preserve">В левом верхнем углу первой страницы укажите шифр мероприятия – </w:t>
      </w:r>
      <w:r>
        <w:rPr>
          <w:b/>
          <w:spacing w:val="-2"/>
          <w:sz w:val="16"/>
          <w:szCs w:val="16"/>
          <w:lang w:val="ru-RU"/>
        </w:rPr>
        <w:t>М</w:t>
      </w:r>
      <w:r>
        <w:rPr>
          <w:b/>
          <w:spacing w:val="-2"/>
          <w:sz w:val="16"/>
          <w:szCs w:val="16"/>
        </w:rPr>
        <w:t>К-</w:t>
      </w:r>
      <w:r>
        <w:rPr>
          <w:b/>
          <w:spacing w:val="-2"/>
          <w:sz w:val="16"/>
          <w:szCs w:val="16"/>
          <w:lang w:val="ru-RU"/>
        </w:rPr>
        <w:t>14-15</w:t>
      </w:r>
      <w:r>
        <w:rPr>
          <w:b/>
          <w:spacing w:val="-2"/>
          <w:sz w:val="16"/>
          <w:szCs w:val="16"/>
        </w:rPr>
        <w:t xml:space="preserve">, </w:t>
      </w:r>
      <w:r>
        <w:rPr>
          <w:spacing w:val="-2"/>
          <w:sz w:val="16"/>
          <w:szCs w:val="16"/>
        </w:rPr>
        <w:t xml:space="preserve">затем </w:t>
      </w:r>
      <w:r>
        <w:rPr>
          <w:b/>
          <w:spacing w:val="-2"/>
          <w:sz w:val="16"/>
          <w:szCs w:val="16"/>
        </w:rPr>
        <w:t>УДК. НАЗВАНИЕ</w:t>
      </w:r>
      <w:r>
        <w:rPr>
          <w:spacing w:val="-2"/>
          <w:sz w:val="16"/>
          <w:szCs w:val="16"/>
        </w:rPr>
        <w:t xml:space="preserve"> печатается прописными буквами жирным шрифтом. Ниже через интервал строчными буквами – </w:t>
      </w:r>
      <w:r>
        <w:rPr>
          <w:b/>
          <w:spacing w:val="-2"/>
          <w:sz w:val="16"/>
          <w:szCs w:val="16"/>
        </w:rPr>
        <w:t>инициалы и фамилия автора(ов)</w:t>
      </w:r>
      <w:r>
        <w:rPr>
          <w:spacing w:val="-2"/>
          <w:sz w:val="16"/>
          <w:szCs w:val="16"/>
        </w:rPr>
        <w:t xml:space="preserve">. Далее через интервал – полное </w:t>
      </w:r>
      <w:r>
        <w:rPr>
          <w:b/>
          <w:spacing w:val="-2"/>
          <w:sz w:val="16"/>
          <w:szCs w:val="16"/>
        </w:rPr>
        <w:t>название организации, город и страна</w:t>
      </w:r>
      <w:r>
        <w:rPr>
          <w:spacing w:val="-2"/>
          <w:sz w:val="16"/>
          <w:szCs w:val="16"/>
        </w:rPr>
        <w:t xml:space="preserve">. Затем </w:t>
      </w:r>
      <w:r>
        <w:rPr>
          <w:b/>
          <w:spacing w:val="-2"/>
          <w:sz w:val="16"/>
          <w:szCs w:val="16"/>
        </w:rPr>
        <w:t>ключевые слова</w:t>
      </w:r>
      <w:r>
        <w:rPr>
          <w:spacing w:val="-2"/>
          <w:sz w:val="16"/>
          <w:szCs w:val="16"/>
        </w:rPr>
        <w:t xml:space="preserve"> (не более 10) и </w:t>
      </w:r>
      <w:r>
        <w:rPr>
          <w:b/>
          <w:spacing w:val="-2"/>
          <w:sz w:val="16"/>
          <w:szCs w:val="16"/>
        </w:rPr>
        <w:t>аннотация</w:t>
      </w:r>
      <w:r>
        <w:rPr>
          <w:spacing w:val="-2"/>
          <w:sz w:val="16"/>
          <w:szCs w:val="16"/>
        </w:rPr>
        <w:t xml:space="preserve">. После отступа следует текст, печатаемый через </w:t>
      </w:r>
      <w:r>
        <w:rPr>
          <w:b/>
          <w:spacing w:val="-2"/>
          <w:sz w:val="16"/>
          <w:szCs w:val="16"/>
        </w:rPr>
        <w:t>полуторный интервал</w:t>
      </w:r>
      <w:r>
        <w:rPr>
          <w:spacing w:val="-2"/>
          <w:sz w:val="16"/>
          <w:szCs w:val="16"/>
        </w:rPr>
        <w:t xml:space="preserve">. </w:t>
      </w:r>
      <w:r/>
    </w:p>
    <w:p>
      <w:pPr>
        <w:pStyle w:val="Style16"/>
        <w:widowControl/>
        <w:spacing w:lineRule="auto" w:line="228"/>
        <w:ind w:firstLine="284"/>
        <w:jc w:val="both"/>
        <w:rPr>
          <w:sz w:val="16"/>
          <w:spacing w:val="-2"/>
          <w:i/>
          <w:b/>
          <w:sz w:val="16"/>
          <w:i/>
          <w:b/>
          <w:szCs w:val="16"/>
        </w:rPr>
      </w:pPr>
      <w:r>
        <w:rPr>
          <w:b/>
          <w:i/>
          <w:spacing w:val="-2"/>
          <w:sz w:val="16"/>
          <w:szCs w:val="16"/>
        </w:rPr>
        <w:t>Образец:</w:t>
      </w:r>
      <w:r/>
    </w:p>
    <w:p>
      <w:pPr>
        <w:pStyle w:val="Style25"/>
        <w:pBdr>
          <w:top w:val="single" w:sz="4" w:space="1" w:color="00000A"/>
          <w:left w:val="single" w:sz="4" w:space="1" w:color="00000A"/>
          <w:bottom w:val="single" w:sz="4" w:space="1" w:color="00000A"/>
          <w:right w:val="single" w:sz="4" w:space="1" w:color="00000A"/>
        </w:pBdr>
        <w:spacing w:lineRule="auto" w:line="240" w:before="0" w:after="0"/>
        <w:jc w:val="left"/>
        <w:rPr>
          <w:sz w:val="16"/>
          <w:sz w:val="16"/>
          <w:szCs w:val="16"/>
          <w:rFonts w:ascii="Times New Roman" w:hAnsi="Times New Roman" w:cs="Times New Roman"/>
        </w:rPr>
      </w:pPr>
      <w:r>
        <w:rPr>
          <w:rFonts w:cs="Times New Roman" w:ascii="Times New Roman" w:hAnsi="Times New Roman"/>
          <w:sz w:val="16"/>
          <w:szCs w:val="16"/>
        </w:rPr>
        <w:t>МК 14-15</w:t>
      </w:r>
      <w:r/>
    </w:p>
    <w:p>
      <w:pPr>
        <w:pStyle w:val="Style25"/>
        <w:pBdr>
          <w:top w:val="single" w:sz="4" w:space="1" w:color="00000A"/>
          <w:left w:val="single" w:sz="4" w:space="1" w:color="00000A"/>
          <w:bottom w:val="single" w:sz="4" w:space="1" w:color="00000A"/>
          <w:right w:val="single" w:sz="4" w:space="1" w:color="00000A"/>
        </w:pBdr>
        <w:spacing w:lineRule="auto" w:line="240" w:before="0" w:after="0"/>
        <w:jc w:val="left"/>
        <w:rPr>
          <w:sz w:val="16"/>
          <w:sz w:val="16"/>
          <w:szCs w:val="16"/>
          <w:rFonts w:ascii="Times New Roman" w:hAnsi="Times New Roman" w:cs="Times New Roman"/>
        </w:rPr>
      </w:pPr>
      <w:r>
        <w:rPr>
          <w:rFonts w:cs="Times New Roman" w:ascii="Times New Roman" w:hAnsi="Times New Roman"/>
          <w:sz w:val="16"/>
          <w:szCs w:val="16"/>
        </w:rPr>
        <w:t>УДК 656.11</w:t>
      </w:r>
      <w:r/>
    </w:p>
    <w:p>
      <w:pPr>
        <w:pStyle w:val="Normal"/>
        <w:pBdr>
          <w:top w:val="single" w:sz="4" w:space="1" w:color="00000A"/>
          <w:left w:val="single" w:sz="4" w:space="1" w:color="00000A"/>
          <w:bottom w:val="single" w:sz="4" w:space="1" w:color="00000A"/>
          <w:right w:val="single" w:sz="4" w:space="1" w:color="00000A"/>
        </w:pBdr>
        <w:jc w:val="center"/>
        <w:rPr>
          <w:sz w:val="16"/>
          <w:b/>
          <w:sz w:val="16"/>
          <w:b/>
          <w:szCs w:val="16"/>
        </w:rPr>
      </w:pPr>
      <w:r>
        <w:rPr>
          <w:b/>
          <w:sz w:val="16"/>
          <w:szCs w:val="16"/>
        </w:rPr>
        <w:t>ПРИВОД ТНВД ДИЗЕЛЕЙ АВТОМОБИЛЕЙ УАЗ</w:t>
      </w:r>
      <w:r/>
    </w:p>
    <w:p>
      <w:pPr>
        <w:pStyle w:val="Normal"/>
        <w:pBdr>
          <w:top w:val="single" w:sz="4" w:space="1" w:color="00000A"/>
          <w:left w:val="single" w:sz="4" w:space="1" w:color="00000A"/>
          <w:bottom w:val="single" w:sz="4" w:space="1" w:color="00000A"/>
          <w:right w:val="single" w:sz="4" w:space="1" w:color="00000A"/>
        </w:pBdr>
        <w:jc w:val="center"/>
        <w:rPr>
          <w:sz w:val="16"/>
          <w:b/>
          <w:sz w:val="16"/>
          <w:b/>
          <w:szCs w:val="16"/>
        </w:rPr>
      </w:pPr>
      <w:r>
        <w:rPr>
          <w:b/>
          <w:sz w:val="16"/>
          <w:szCs w:val="16"/>
        </w:rPr>
        <w:t xml:space="preserve">П.Н. Аюгин, Н.П. Аюгин, Д.Е Молочников </w:t>
      </w:r>
      <w:r/>
    </w:p>
    <w:p>
      <w:pPr>
        <w:pStyle w:val="Normal"/>
        <w:pBdr>
          <w:top w:val="single" w:sz="4" w:space="1" w:color="00000A"/>
          <w:left w:val="single" w:sz="4" w:space="1" w:color="00000A"/>
          <w:bottom w:val="single" w:sz="4" w:space="1" w:color="00000A"/>
          <w:right w:val="single" w:sz="4" w:space="1" w:color="00000A"/>
        </w:pBdr>
        <w:jc w:val="right"/>
        <w:rPr>
          <w:sz w:val="16"/>
          <w:i/>
          <w:sz w:val="16"/>
          <w:i/>
          <w:szCs w:val="16"/>
        </w:rPr>
      </w:pPr>
      <w:r>
        <w:rPr>
          <w:i/>
          <w:sz w:val="16"/>
          <w:szCs w:val="16"/>
        </w:rPr>
        <w:t>ФГБОУ ВПО «Ульяновская ГСХА им. П.А. Столыпина»</w:t>
      </w:r>
      <w:r/>
    </w:p>
    <w:p>
      <w:pPr>
        <w:pStyle w:val="Normal"/>
        <w:pBdr>
          <w:top w:val="single" w:sz="4" w:space="1" w:color="00000A"/>
          <w:left w:val="single" w:sz="4" w:space="1" w:color="00000A"/>
          <w:bottom w:val="single" w:sz="4" w:space="1" w:color="00000A"/>
          <w:right w:val="single" w:sz="4" w:space="1" w:color="00000A"/>
        </w:pBdr>
        <w:jc w:val="right"/>
        <w:rPr>
          <w:sz w:val="16"/>
          <w:i/>
          <w:sz w:val="16"/>
          <w:i/>
          <w:szCs w:val="16"/>
        </w:rPr>
      </w:pPr>
      <w:r>
        <w:rPr>
          <w:i/>
          <w:sz w:val="16"/>
          <w:szCs w:val="16"/>
        </w:rPr>
        <w:t>г. Ульяновск, Россия</w:t>
      </w:r>
      <w:r/>
    </w:p>
    <w:p>
      <w:pPr>
        <w:pStyle w:val="Normal"/>
        <w:pBdr>
          <w:top w:val="single" w:sz="4" w:space="1" w:color="00000A"/>
          <w:left w:val="single" w:sz="4" w:space="1" w:color="00000A"/>
          <w:bottom w:val="single" w:sz="4" w:space="1" w:color="00000A"/>
          <w:right w:val="single" w:sz="4" w:space="1" w:color="00000A"/>
        </w:pBdr>
        <w:ind w:firstLine="284"/>
        <w:jc w:val="both"/>
        <w:rPr>
          <w:sz w:val="16"/>
          <w:sz w:val="16"/>
          <w:szCs w:val="16"/>
        </w:rPr>
      </w:pPr>
      <w:r>
        <w:rPr>
          <w:b/>
          <w:sz w:val="16"/>
          <w:szCs w:val="16"/>
        </w:rPr>
        <w:t xml:space="preserve">Ключевые слова: </w:t>
      </w:r>
      <w:r>
        <w:rPr>
          <w:sz w:val="16"/>
          <w:szCs w:val="16"/>
        </w:rPr>
        <w:t>центробежная муфта, угол опережения впрыска топлива, камера сгорания.</w:t>
      </w:r>
      <w:r/>
    </w:p>
    <w:p>
      <w:pPr>
        <w:pStyle w:val="Normal"/>
        <w:pBdr>
          <w:top w:val="single" w:sz="4" w:space="1" w:color="00000A"/>
          <w:left w:val="single" w:sz="4" w:space="1" w:color="00000A"/>
          <w:bottom w:val="single" w:sz="4" w:space="1" w:color="00000A"/>
          <w:right w:val="single" w:sz="4" w:space="1" w:color="00000A"/>
        </w:pBdr>
        <w:ind w:firstLine="284"/>
        <w:jc w:val="both"/>
        <w:rPr>
          <w:sz w:val="16"/>
          <w:sz w:val="16"/>
          <w:szCs w:val="16"/>
        </w:rPr>
      </w:pPr>
      <w:r>
        <w:rPr>
          <w:sz w:val="16"/>
          <w:szCs w:val="16"/>
        </w:rPr>
        <w:t>В статье предложена автоматическая муфта изменения угла опережения впрыска топлива для дизелей семейства автомобилей УАЗ, позволяющая изменять угол впрыска топлива от частоты вращения кулачкового вала топливного насоса высокого давления.</w:t>
      </w:r>
      <w:r/>
    </w:p>
    <w:p>
      <w:pPr>
        <w:pStyle w:val="Normal"/>
        <w:pBdr>
          <w:top w:val="single" w:sz="4" w:space="1" w:color="00000A"/>
          <w:left w:val="single" w:sz="4" w:space="1" w:color="00000A"/>
          <w:bottom w:val="single" w:sz="4" w:space="1" w:color="00000A"/>
          <w:right w:val="single" w:sz="4" w:space="1" w:color="00000A"/>
        </w:pBdr>
        <w:rPr>
          <w:sz w:val="16"/>
          <w:sz w:val="16"/>
          <w:szCs w:val="16"/>
        </w:rPr>
      </w:pPr>
      <w:r>
        <w:rPr>
          <w:sz w:val="16"/>
          <w:szCs w:val="16"/>
        </w:rPr>
      </w:r>
      <w:r/>
    </w:p>
    <w:p>
      <w:pPr>
        <w:pStyle w:val="Normal"/>
        <w:pBdr>
          <w:top w:val="single" w:sz="4" w:space="1" w:color="00000A"/>
          <w:left w:val="single" w:sz="4" w:space="1" w:color="00000A"/>
          <w:bottom w:val="single" w:sz="4" w:space="1" w:color="00000A"/>
          <w:right w:val="single" w:sz="4" w:space="1" w:color="00000A"/>
        </w:pBdr>
        <w:jc w:val="center"/>
        <w:rPr>
          <w:b/>
          <w:b/>
          <w:lang w:val="en-US"/>
        </w:rPr>
      </w:pPr>
      <w:r>
        <w:rPr>
          <w:rStyle w:val="Hps"/>
          <w:b/>
          <w:sz w:val="16"/>
          <w:szCs w:val="16"/>
          <w:lang w:val="en-US"/>
        </w:rPr>
        <w:t>AUTOMATIC</w:t>
      </w:r>
      <w:r>
        <w:rPr>
          <w:b/>
          <w:sz w:val="16"/>
          <w:szCs w:val="16"/>
          <w:lang w:val="en-US"/>
        </w:rPr>
        <w:t xml:space="preserve"> </w:t>
      </w:r>
      <w:r>
        <w:rPr>
          <w:rStyle w:val="Hps"/>
          <w:b/>
          <w:sz w:val="16"/>
          <w:szCs w:val="16"/>
          <w:lang w:val="en-US"/>
        </w:rPr>
        <w:t>CLUTCH</w:t>
      </w:r>
      <w:r>
        <w:rPr>
          <w:b/>
          <w:sz w:val="16"/>
          <w:szCs w:val="16"/>
          <w:lang w:val="en-US"/>
        </w:rPr>
        <w:t xml:space="preserve"> </w:t>
      </w:r>
      <w:r>
        <w:rPr>
          <w:rStyle w:val="Hps"/>
          <w:b/>
          <w:sz w:val="16"/>
          <w:szCs w:val="16"/>
          <w:lang w:val="en-US"/>
        </w:rPr>
        <w:t>CHANGE</w:t>
      </w:r>
      <w:r>
        <w:rPr>
          <w:b/>
          <w:sz w:val="16"/>
          <w:szCs w:val="16"/>
          <w:lang w:val="en-US"/>
        </w:rPr>
        <w:t xml:space="preserve"> </w:t>
      </w:r>
      <w:r>
        <w:rPr>
          <w:rStyle w:val="Hps"/>
          <w:b/>
          <w:sz w:val="16"/>
          <w:szCs w:val="16"/>
          <w:lang w:val="en-US"/>
        </w:rPr>
        <w:t>ANGLE OF</w:t>
      </w:r>
      <w:r>
        <w:rPr>
          <w:b/>
          <w:sz w:val="16"/>
          <w:szCs w:val="16"/>
          <w:lang w:val="en-US"/>
        </w:rPr>
        <w:t xml:space="preserve"> </w:t>
      </w:r>
      <w:r>
        <w:rPr>
          <w:rStyle w:val="Hps"/>
          <w:b/>
          <w:sz w:val="16"/>
          <w:szCs w:val="16"/>
          <w:lang w:val="en-US"/>
        </w:rPr>
        <w:t>FUEL</w:t>
      </w:r>
      <w:r>
        <w:rPr>
          <w:b/>
          <w:sz w:val="16"/>
          <w:szCs w:val="16"/>
          <w:lang w:val="en-US"/>
        </w:rPr>
        <w:t xml:space="preserve"> </w:t>
      </w:r>
      <w:r>
        <w:rPr>
          <w:rStyle w:val="Hps"/>
          <w:b/>
          <w:sz w:val="16"/>
          <w:szCs w:val="16"/>
          <w:lang w:val="en-US"/>
        </w:rPr>
        <w:t>INJECTION</w:t>
      </w:r>
      <w:r>
        <w:rPr>
          <w:b/>
          <w:sz w:val="16"/>
          <w:szCs w:val="16"/>
          <w:lang w:val="en-US"/>
        </w:rPr>
        <w:t xml:space="preserve"> </w:t>
      </w:r>
      <w:r>
        <w:rPr>
          <w:rStyle w:val="Hps"/>
          <w:b/>
          <w:sz w:val="16"/>
          <w:szCs w:val="16"/>
          <w:lang w:val="en-US"/>
        </w:rPr>
        <w:t>TIMING</w:t>
      </w:r>
      <w:r>
        <w:rPr>
          <w:b/>
          <w:sz w:val="16"/>
          <w:szCs w:val="16"/>
          <w:lang w:val="en-US"/>
        </w:rPr>
        <w:t xml:space="preserve"> </w:t>
      </w:r>
      <w:r>
        <w:rPr>
          <w:rStyle w:val="Hps"/>
          <w:b/>
          <w:sz w:val="16"/>
          <w:szCs w:val="16"/>
          <w:lang w:val="en-US"/>
        </w:rPr>
        <w:t>FOR</w:t>
      </w:r>
      <w:r>
        <w:rPr>
          <w:b/>
          <w:sz w:val="16"/>
          <w:szCs w:val="16"/>
          <w:lang w:val="en-US"/>
        </w:rPr>
        <w:t xml:space="preserve"> </w:t>
      </w:r>
      <w:r>
        <w:rPr>
          <w:rStyle w:val="Hps"/>
          <w:b/>
          <w:sz w:val="16"/>
          <w:szCs w:val="16"/>
          <w:lang w:val="en-US"/>
        </w:rPr>
        <w:t>DIESEL</w:t>
      </w:r>
      <w:r>
        <w:rPr>
          <w:b/>
          <w:sz w:val="16"/>
          <w:szCs w:val="16"/>
          <w:lang w:val="en-US"/>
        </w:rPr>
        <w:t xml:space="preserve"> </w:t>
      </w:r>
      <w:r>
        <w:rPr>
          <w:rStyle w:val="Hps"/>
          <w:b/>
          <w:sz w:val="16"/>
          <w:szCs w:val="16"/>
          <w:lang w:val="en-US"/>
        </w:rPr>
        <w:t>UAZ</w:t>
      </w:r>
      <w:r/>
    </w:p>
    <w:p>
      <w:pPr>
        <w:pStyle w:val="Normal"/>
        <w:pBdr>
          <w:top w:val="single" w:sz="4" w:space="1" w:color="00000A"/>
          <w:left w:val="single" w:sz="4" w:space="1" w:color="00000A"/>
          <w:bottom w:val="single" w:sz="4" w:space="1" w:color="00000A"/>
          <w:right w:val="single" w:sz="4" w:space="1" w:color="00000A"/>
        </w:pBdr>
        <w:jc w:val="center"/>
        <w:rPr>
          <w:lang w:val="en-US"/>
        </w:rPr>
      </w:pPr>
      <w:r>
        <w:rPr>
          <w:rStyle w:val="Hps"/>
          <w:b/>
          <w:sz w:val="16"/>
          <w:szCs w:val="16"/>
          <w:lang w:val="en-US"/>
        </w:rPr>
        <w:t>P.N.</w:t>
      </w:r>
      <w:r>
        <w:rPr>
          <w:b/>
          <w:sz w:val="16"/>
          <w:szCs w:val="16"/>
          <w:lang w:val="en-US"/>
        </w:rPr>
        <w:t xml:space="preserve"> </w:t>
      </w:r>
      <w:r>
        <w:rPr>
          <w:rStyle w:val="Hps"/>
          <w:b/>
          <w:sz w:val="16"/>
          <w:szCs w:val="16"/>
          <w:lang w:val="en-US"/>
        </w:rPr>
        <w:t xml:space="preserve">Ayugin, N.P. Ayugin, D.E. Molochnikov </w:t>
      </w:r>
      <w:r/>
    </w:p>
    <w:p>
      <w:pPr>
        <w:pStyle w:val="Normal"/>
        <w:pBdr>
          <w:top w:val="single" w:sz="4" w:space="1" w:color="00000A"/>
          <w:left w:val="single" w:sz="4" w:space="1" w:color="00000A"/>
          <w:bottom w:val="single" w:sz="4" w:space="1" w:color="00000A"/>
          <w:right w:val="single" w:sz="4" w:space="1" w:color="00000A"/>
        </w:pBdr>
        <w:jc w:val="right"/>
        <w:rPr>
          <w:i/>
          <w:i/>
          <w:lang w:val="en-US"/>
        </w:rPr>
      </w:pPr>
      <w:r>
        <w:rPr>
          <w:rStyle w:val="Hps"/>
          <w:i/>
          <w:sz w:val="16"/>
          <w:szCs w:val="16"/>
          <w:lang w:val="en-US"/>
        </w:rPr>
        <w:t xml:space="preserve">FSBEI HPE «Ulyanovsk SAA named after P.A. Stolypin», </w:t>
      </w:r>
      <w:r/>
    </w:p>
    <w:p>
      <w:pPr>
        <w:pStyle w:val="Normal"/>
        <w:pBdr>
          <w:top w:val="single" w:sz="4" w:space="1" w:color="00000A"/>
          <w:left w:val="single" w:sz="4" w:space="1" w:color="00000A"/>
          <w:bottom w:val="single" w:sz="4" w:space="1" w:color="00000A"/>
          <w:right w:val="single" w:sz="4" w:space="1" w:color="00000A"/>
        </w:pBdr>
        <w:jc w:val="right"/>
        <w:rPr>
          <w:sz w:val="16"/>
          <w:i/>
          <w:sz w:val="16"/>
          <w:i/>
          <w:szCs w:val="16"/>
          <w:lang w:val="en-US"/>
        </w:rPr>
      </w:pPr>
      <w:r>
        <w:rPr>
          <w:rStyle w:val="Hps"/>
          <w:i/>
          <w:sz w:val="16"/>
          <w:szCs w:val="16"/>
          <w:lang w:val="en-US"/>
        </w:rPr>
        <w:t>Ulyanovsk, Russia</w:t>
      </w:r>
      <w:r/>
    </w:p>
    <w:p>
      <w:pPr>
        <w:pStyle w:val="Normal"/>
        <w:pBdr>
          <w:top w:val="single" w:sz="4" w:space="1" w:color="00000A"/>
          <w:left w:val="single" w:sz="4" w:space="1" w:color="00000A"/>
          <w:bottom w:val="single" w:sz="4" w:space="1" w:color="00000A"/>
          <w:right w:val="single" w:sz="4" w:space="1" w:color="00000A"/>
        </w:pBdr>
        <w:ind w:firstLine="284"/>
        <w:jc w:val="both"/>
        <w:rPr>
          <w:sz w:val="16"/>
          <w:sz w:val="16"/>
          <w:szCs w:val="16"/>
          <w:lang w:val="en-US"/>
        </w:rPr>
      </w:pPr>
      <w:r>
        <w:rPr>
          <w:rStyle w:val="Hps"/>
          <w:b/>
          <w:sz w:val="16"/>
          <w:szCs w:val="16"/>
          <w:lang w:val="en-US"/>
        </w:rPr>
        <w:t>Keywords:</w:t>
      </w:r>
      <w:r>
        <w:rPr>
          <w:rStyle w:val="Hps"/>
          <w:sz w:val="16"/>
          <w:szCs w:val="16"/>
          <w:lang w:val="en-US"/>
        </w:rPr>
        <w:t xml:space="preserve"> centrifugal clutch, angle of injection of fuel, combustion chamber.</w:t>
      </w:r>
      <w:r/>
    </w:p>
    <w:p>
      <w:pPr>
        <w:pStyle w:val="Normal"/>
        <w:pBdr>
          <w:top w:val="single" w:sz="4" w:space="1" w:color="00000A"/>
          <w:left w:val="single" w:sz="4" w:space="1" w:color="00000A"/>
          <w:bottom w:val="single" w:sz="4" w:space="1" w:color="00000A"/>
          <w:right w:val="single" w:sz="4" w:space="1" w:color="00000A"/>
        </w:pBdr>
        <w:ind w:firstLine="284"/>
        <w:jc w:val="both"/>
        <w:rPr>
          <w:sz w:val="16"/>
          <w:sz w:val="16"/>
          <w:szCs w:val="16"/>
          <w:lang w:val="en-US"/>
        </w:rPr>
      </w:pPr>
      <w:r>
        <w:rPr>
          <w:rStyle w:val="Hps"/>
          <w:sz w:val="16"/>
          <w:szCs w:val="16"/>
          <w:lang w:val="en-US"/>
        </w:rPr>
        <w:t>The paper proposes an automatic muff, which can change angle of fuel injection for  diesel engine UAZ,  it allows you to change the angle of injection from speed cam shaft high pressure fuel pump.</w:t>
      </w:r>
      <w:r/>
    </w:p>
    <w:p>
      <w:pPr>
        <w:pStyle w:val="Normal"/>
        <w:pBdr>
          <w:top w:val="single" w:sz="4" w:space="1" w:color="00000A"/>
          <w:left w:val="single" w:sz="4" w:space="1" w:color="00000A"/>
          <w:bottom w:val="single" w:sz="4" w:space="1" w:color="00000A"/>
          <w:right w:val="single" w:sz="4" w:space="1" w:color="00000A"/>
        </w:pBdr>
        <w:rPr>
          <w:lang w:val="en-US"/>
        </w:rPr>
      </w:pPr>
      <w:r>
        <w:rPr>
          <w:lang w:val="en-US"/>
        </w:rPr>
      </w:r>
      <w:r/>
    </w:p>
    <w:p>
      <w:pPr>
        <w:pStyle w:val="Normal"/>
        <w:pBdr>
          <w:top w:val="single" w:sz="4" w:space="1" w:color="00000A"/>
          <w:left w:val="single" w:sz="4" w:space="1" w:color="00000A"/>
          <w:bottom w:val="single" w:sz="4" w:space="1" w:color="00000A"/>
          <w:right w:val="single" w:sz="4" w:space="1" w:color="00000A"/>
        </w:pBdr>
        <w:ind w:firstLine="284"/>
        <w:jc w:val="both"/>
      </w:pPr>
      <w:r>
        <w:rPr>
          <w:sz w:val="16"/>
          <w:szCs w:val="16"/>
        </w:rPr>
        <w:t>Дизельный двигатель на автомобиле УАЗ комплектуется рядным, четырехтактным топливным насосом высокого давления «мини» размерности, такой насос надежен в работе, облегчает доводку рабочего процесса дизеля</w:t>
      </w:r>
      <w:r/>
    </w:p>
    <w:p>
      <w:pPr>
        <w:pStyle w:val="Style16"/>
        <w:widowControl/>
        <w:spacing w:lineRule="auto" w:line="228"/>
        <w:jc w:val="both"/>
        <w:rPr>
          <w:sz w:val="16"/>
          <w:spacing w:val="-2"/>
          <w:sz w:val="16"/>
          <w:szCs w:val="16"/>
        </w:rPr>
      </w:pPr>
      <w:r>
        <w:rPr>
          <w:spacing w:val="-6"/>
          <w:sz w:val="16"/>
          <w:szCs w:val="16"/>
        </w:rPr>
        <w:t xml:space="preserve">• </w:t>
      </w:r>
      <w:r>
        <w:rPr>
          <w:b/>
          <w:spacing w:val="-2"/>
          <w:sz w:val="16"/>
          <w:szCs w:val="16"/>
        </w:rPr>
        <w:t>рисунки</w:t>
      </w:r>
      <w:r>
        <w:rPr>
          <w:spacing w:val="-2"/>
          <w:sz w:val="16"/>
          <w:szCs w:val="16"/>
        </w:rPr>
        <w:t xml:space="preserve"> следует выполнять размерами не менее 60</w:t>
      </w:r>
      <w:r>
        <w:fldChar w:fldCharType="begin"/>
      </w:r>
      <w:r>
        <w:instrText>SYMBOL 180 \f "Symbol" \s 8</w:instrText>
      </w:r>
      <w:r>
        <w:fldChar w:fldCharType="separate"/>
      </w:r>
      <w:bookmarkStart w:id="2" w:name="__Fieldmark__11220_1650694962"/>
      <w:r>
        <w:rPr>
          <w:spacing w:val="-2"/>
          <w:sz w:val="16"/>
          <w:szCs w:val="16"/>
        </w:rPr>
        <w:t>ґ</w:t>
      </w:r>
      <w:r>
        <w:rPr>
          <w:spacing w:val="-2"/>
          <w:sz w:val="16"/>
          <w:szCs w:val="16"/>
        </w:rPr>
      </w:r>
      <w:r>
        <w:fldChar w:fldCharType="end"/>
      </w:r>
      <w:bookmarkEnd w:id="2"/>
      <w:r>
        <w:rPr>
          <w:spacing w:val="-2"/>
          <w:sz w:val="16"/>
          <w:szCs w:val="16"/>
        </w:rPr>
        <w:t>60 мм и не более 110</w:t>
      </w:r>
      <w:r>
        <w:fldChar w:fldCharType="begin"/>
      </w:r>
      <w:r>
        <w:instrText>SYMBOL 180 \f "Symbol" \s 8</w:instrText>
      </w:r>
      <w:r>
        <w:fldChar w:fldCharType="separate"/>
      </w:r>
      <w:bookmarkStart w:id="3" w:name="__Fieldmark__11225_1650694962"/>
      <w:r>
        <w:rPr>
          <w:spacing w:val="-2"/>
          <w:sz w:val="16"/>
          <w:szCs w:val="16"/>
        </w:rPr>
        <w:t>ґ</w:t>
      </w:r>
      <w:r>
        <w:rPr>
          <w:spacing w:val="-2"/>
          <w:sz w:val="16"/>
          <w:szCs w:val="16"/>
        </w:rPr>
      </w:r>
      <w:r>
        <w:fldChar w:fldCharType="end"/>
      </w:r>
      <w:bookmarkEnd w:id="3"/>
      <w:r>
        <w:rPr>
          <w:spacing w:val="-2"/>
          <w:sz w:val="16"/>
          <w:szCs w:val="16"/>
        </w:rPr>
        <w:t xml:space="preserve">170 мм в формате *jpg, *bmp. и др. </w:t>
      </w:r>
      <w:r>
        <w:rPr>
          <w:b/>
          <w:spacing w:val="-2"/>
          <w:sz w:val="16"/>
          <w:szCs w:val="16"/>
        </w:rPr>
        <w:t>чёрно-белыми</w:t>
      </w:r>
      <w:r>
        <w:rPr>
          <w:spacing w:val="-2"/>
          <w:sz w:val="16"/>
          <w:szCs w:val="16"/>
        </w:rPr>
        <w:t xml:space="preserve">. Рисунки и схемы, созданные средствами </w:t>
      </w:r>
      <w:r>
        <w:rPr>
          <w:spacing w:val="-2"/>
          <w:sz w:val="16"/>
          <w:szCs w:val="16"/>
          <w:lang w:val="en-US"/>
        </w:rPr>
        <w:t>Word</w:t>
      </w:r>
      <w:r>
        <w:rPr>
          <w:spacing w:val="-2"/>
          <w:sz w:val="16"/>
          <w:szCs w:val="16"/>
        </w:rPr>
        <w:t xml:space="preserve">, необходимо </w:t>
      </w:r>
      <w:r>
        <w:rPr>
          <w:b/>
          <w:spacing w:val="-2"/>
          <w:sz w:val="16"/>
          <w:szCs w:val="16"/>
        </w:rPr>
        <w:t>сгруппировать</w:t>
      </w:r>
      <w:r>
        <w:rPr>
          <w:spacing w:val="-2"/>
          <w:sz w:val="16"/>
          <w:szCs w:val="16"/>
        </w:rPr>
        <w:t>.</w:t>
      </w:r>
      <w:r/>
    </w:p>
    <w:p>
      <w:pPr>
        <w:pStyle w:val="Style16"/>
        <w:widowControl/>
        <w:spacing w:lineRule="auto" w:line="228"/>
        <w:jc w:val="both"/>
        <w:rPr>
          <w:sz w:val="16"/>
          <w:spacing w:val="-6"/>
          <w:sz w:val="16"/>
          <w:szCs w:val="16"/>
        </w:rPr>
      </w:pPr>
      <w:r>
        <w:rPr>
          <w:spacing w:val="-6"/>
          <w:sz w:val="16"/>
          <w:szCs w:val="16"/>
        </w:rPr>
        <w:t xml:space="preserve">• </w:t>
      </w:r>
      <w:r>
        <w:rPr>
          <w:b/>
          <w:spacing w:val="-6"/>
          <w:sz w:val="16"/>
          <w:szCs w:val="16"/>
        </w:rPr>
        <w:t>списки</w:t>
      </w:r>
      <w:r>
        <w:rPr>
          <w:spacing w:val="-6"/>
          <w:sz w:val="16"/>
          <w:szCs w:val="16"/>
        </w:rPr>
        <w:t xml:space="preserve"> следует </w:t>
      </w:r>
      <w:r>
        <w:rPr>
          <w:spacing w:val="-2"/>
          <w:sz w:val="16"/>
          <w:szCs w:val="16"/>
        </w:rPr>
        <w:t>нумеровать</w:t>
      </w:r>
      <w:r>
        <w:rPr>
          <w:spacing w:val="-6"/>
          <w:sz w:val="16"/>
          <w:szCs w:val="16"/>
        </w:rPr>
        <w:t xml:space="preserve"> и маркировать </w:t>
      </w:r>
      <w:r>
        <w:rPr>
          <w:b/>
          <w:spacing w:val="-6"/>
          <w:sz w:val="16"/>
          <w:szCs w:val="16"/>
        </w:rPr>
        <w:t>вручную</w:t>
      </w:r>
      <w:r>
        <w:rPr>
          <w:spacing w:val="-6"/>
          <w:sz w:val="16"/>
          <w:szCs w:val="16"/>
        </w:rPr>
        <w:t xml:space="preserve"> во избежание утраты нумерации и маркеров при форматировании текста;</w:t>
      </w:r>
      <w:r/>
    </w:p>
    <w:p>
      <w:pPr>
        <w:pStyle w:val="Style16"/>
        <w:widowControl/>
        <w:spacing w:lineRule="auto" w:line="228"/>
        <w:jc w:val="both"/>
        <w:rPr>
          <w:sz w:val="16"/>
          <w:sz w:val="16"/>
          <w:szCs w:val="16"/>
        </w:rPr>
      </w:pPr>
      <w:r>
        <w:rPr>
          <w:spacing w:val="-6"/>
          <w:sz w:val="16"/>
          <w:szCs w:val="16"/>
        </w:rPr>
        <w:t xml:space="preserve">• </w:t>
      </w:r>
      <w:r>
        <w:rPr>
          <w:sz w:val="16"/>
          <w:szCs w:val="16"/>
        </w:rPr>
        <w:t xml:space="preserve">в электронном </w:t>
      </w:r>
      <w:r>
        <w:rPr>
          <w:spacing w:val="-2"/>
          <w:sz w:val="16"/>
          <w:szCs w:val="16"/>
        </w:rPr>
        <w:t>варианте</w:t>
      </w:r>
      <w:r>
        <w:rPr>
          <w:sz w:val="16"/>
          <w:szCs w:val="16"/>
        </w:rPr>
        <w:t xml:space="preserve"> </w:t>
      </w:r>
      <w:r>
        <w:rPr>
          <w:b/>
          <w:sz w:val="16"/>
          <w:szCs w:val="16"/>
        </w:rPr>
        <w:t xml:space="preserve">каждая статья </w:t>
      </w:r>
      <w:r>
        <w:rPr>
          <w:sz w:val="16"/>
          <w:szCs w:val="16"/>
        </w:rPr>
        <w:t xml:space="preserve">должна быть в </w:t>
      </w:r>
      <w:r>
        <w:rPr>
          <w:b/>
          <w:sz w:val="16"/>
          <w:szCs w:val="16"/>
        </w:rPr>
        <w:t>отдельном</w:t>
      </w:r>
      <w:r>
        <w:rPr>
          <w:sz w:val="16"/>
          <w:szCs w:val="16"/>
        </w:rPr>
        <w:t xml:space="preserve"> файле. В имени файла укажите фамилию первого автора и первые три слова названия статьи, например: «</w:t>
      </w:r>
      <w:r>
        <w:rPr>
          <w:rFonts w:ascii="Arial" w:hAnsi="Arial"/>
          <w:sz w:val="16"/>
          <w:szCs w:val="16"/>
        </w:rPr>
        <w:t>Иванов_Проблемы_реализации_стратегии.</w:t>
      </w:r>
      <w:r>
        <w:rPr>
          <w:rFonts w:ascii="Arial" w:hAnsi="Arial"/>
          <w:sz w:val="16"/>
          <w:szCs w:val="16"/>
          <w:lang w:val="en-US"/>
        </w:rPr>
        <w:t>doc</w:t>
      </w:r>
      <w:r>
        <w:rPr>
          <w:sz w:val="16"/>
          <w:szCs w:val="16"/>
        </w:rPr>
        <w:t xml:space="preserve">». </w:t>
      </w:r>
      <w:r>
        <w:rPr>
          <w:b/>
          <w:sz w:val="16"/>
          <w:szCs w:val="16"/>
        </w:rPr>
        <w:t>Заявку</w:t>
      </w:r>
      <w:r>
        <w:rPr>
          <w:sz w:val="16"/>
          <w:szCs w:val="16"/>
        </w:rPr>
        <w:t xml:space="preserve"> также следует размещать в </w:t>
      </w:r>
      <w:r>
        <w:rPr>
          <w:b/>
          <w:sz w:val="16"/>
          <w:szCs w:val="16"/>
        </w:rPr>
        <w:t xml:space="preserve">отдельном </w:t>
      </w:r>
      <w:r>
        <w:rPr>
          <w:sz w:val="16"/>
          <w:szCs w:val="16"/>
        </w:rPr>
        <w:t>файле с указанием в его имени фамилии первого автора и слова «Заявка», например: «</w:t>
      </w:r>
      <w:r>
        <w:rPr>
          <w:rFonts w:ascii="Arial" w:hAnsi="Arial"/>
          <w:sz w:val="16"/>
          <w:szCs w:val="16"/>
        </w:rPr>
        <w:t>Иванов. Заявка.</w:t>
      </w:r>
      <w:r>
        <w:rPr>
          <w:rFonts w:ascii="Arial" w:hAnsi="Arial"/>
          <w:sz w:val="16"/>
          <w:szCs w:val="16"/>
          <w:lang w:val="en-US"/>
        </w:rPr>
        <w:t>doc</w:t>
      </w:r>
      <w:r>
        <w:rPr>
          <w:sz w:val="16"/>
          <w:szCs w:val="16"/>
        </w:rPr>
        <w:t>».</w:t>
      </w:r>
      <w:r/>
    </w:p>
    <w:p>
      <w:pPr>
        <w:pStyle w:val="Normal"/>
        <w:widowControl/>
        <w:jc w:val="center"/>
        <w:rPr/>
      </w:pPr>
      <w:r>
        <w:rPr/>
      </w:r>
      <w:r/>
    </w:p>
    <w:sectPr>
      <w:type w:val="continuous"/>
      <w:pgSz w:orient="landscape" w:w="16838" w:h="11906"/>
      <w:pgMar w:left="680" w:right="680" w:header="0" w:top="624" w:footer="720" w:bottom="777" w:gutter="0"/>
      <w:cols w:num="3" w:equalWidth="false" w:sep="false">
        <w:col w:w="4734" w:space="850"/>
        <w:col w:w="4309" w:space="850"/>
        <w:col w:w="4734"/>
      </w:cols>
      <w:formProt w:val="false"/>
      <w:textDirection w:val="lrTb"/>
      <w:docGrid w:type="default" w:linePitch="600" w:charSpace="4096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roman"/>
    <w:pitch w:val="variable"/>
  </w:font>
  <w:font w:name="Liberation Sans">
    <w:altName w:val="Arial"/>
    <w:charset w:val="cc"/>
    <w:family w:val="swiss"/>
    <w:pitch w:val="variable"/>
  </w:font>
  <w:font w:name="Tahoma">
    <w:charset w:val="cc"/>
    <w:family w:val="roman"/>
    <w:pitch w:val="variable"/>
  </w:font>
  <w:font w:name="Baskerville Old Face">
    <w:charset w:val="cc"/>
    <w:family w:val="roman"/>
    <w:pitch w:val="variable"/>
  </w:font>
  <w:font w:name="Wingdings">
    <w:charset w:val="02"/>
    <w:family w:val="auto"/>
    <w:pitch w:val="variable"/>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2202"/>
        </w:tabs>
        <w:ind w:left="1445" w:hanging="-397"/>
      </w:pPr>
      <w:rPr>
        <w:rFonts w:ascii="Wingdings" w:hAnsi="Wingdings" w:cs="Wingdings" w:hint="default"/>
        <w:smallCaps w:val="false"/>
        <w:caps w:val="false"/>
        <w:dstrike w:val="false"/>
        <w:strike w:val="false"/>
        <w:vertAlign w:val="baseline"/>
        <w:position w:val="0"/>
        <w:sz w:val="20"/>
        <w:sz w:val="20"/>
        <w:vanish w:val="fals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pPrDefault>
  </w:docDefaults>
  <w:latentStyles w:count="371" w:defQFormat="0" w:defUnhideWhenUsed="0" w:defSemiHidden="0" w:defUIPriority="0" w:defLockedState="0">
    <w:lsdException w:qFormat="1" w:name="Normal"/>
    <w:lsdException w:qFormat="1" w:name="heading 1"/>
    <w:lsdException w:qFormat="1" w:name="heading 2"/>
    <w:lsdException w:qFormat="1" w:name="heading 3"/>
    <w:lsdException w:qFormat="1" w:name="heading 4"/>
    <w:lsdException w:qFormat="1" w:name="heading 5"/>
    <w:lsdException w:qFormat="1" w:semiHidden="1" w:unhideWhenUsed="1" w:name="heading 6"/>
    <w:lsdException w:qFormat="1" w:semiHidden="1" w:unhideWhenUsed="1" w:name="heading 7"/>
    <w:lsdException w:qFormat="1" w:semiHidden="1" w:unhideWhenUsed="1" w:name="heading 8"/>
    <w:lsdException w:qFormat="1" w:semiHidden="1" w:unhideWhenUsed="1" w:name="heading 9"/>
    <w:lsdException w:semiHidden="1" w:unhideWhenUsed="1" w:name="index 1"/>
    <w:lsdException w:semiHidden="1" w:unhideWhenUsed="1" w:name="index 2"/>
    <w:lsdException w:semiHidden="1" w:unhideWhenUsed="1" w:name="index 3"/>
    <w:lsdException w:semiHidden="1" w:unhideWhenUsed="1" w:name="index 4"/>
    <w:lsdException w:semiHidden="1" w:unhideWhenUsed="1" w:name="index 5"/>
    <w:lsdException w:semiHidden="1" w:unhideWhenUsed="1" w:name="index 6"/>
    <w:lsdException w:semiHidden="1" w:unhideWhenUsed="1" w:name="index 7"/>
    <w:lsdException w:semiHidden="1" w:unhideWhenUsed="1" w:name="index 8"/>
    <w:lsdException w:semiHidden="1" w:unhideWhenUsed="1" w:name="index 9"/>
    <w:lsdException w:semiHidden="1" w:unhideWhenUsed="1" w:name="toc 1"/>
    <w:lsdException w:semiHidden="1" w:unhideWhenUsed="1" w:name="toc 2"/>
    <w:lsdException w:semiHidden="1" w:unhideWhenUsed="1" w:name="toc 3"/>
    <w:lsdException w:semiHidden="1" w:unhideWhenUsed="1" w:name="toc 4"/>
    <w:lsdException w:semiHidden="1" w:unhideWhenUsed="1" w:name="toc 5"/>
    <w:lsdException w:semiHidden="1" w:unhideWhenUsed="1" w:name="toc 6"/>
    <w:lsdException w:semiHidden="1" w:unhideWhenUsed="1" w:name="toc 7"/>
    <w:lsdException w:semiHidden="1" w:unhideWhenUsed="1" w:name="toc 8"/>
    <w:lsdException w:semiHidden="1" w:unhideWhenUsed="1" w:name="toc 9"/>
    <w:lsdException w:semiHidden="1" w:unhideWhenUsed="1" w:name="Normal Indent"/>
    <w:lsdException w:semiHidden="1" w:unhideWhenUsed="1" w:name="footnote text"/>
    <w:lsdException w:semiHidden="1" w:unhideWhenUsed="1" w:name="annotation text"/>
    <w:lsdException w:semiHidden="1" w:unhideWhenUsed="1" w:name="header"/>
    <w:lsdException w:semiHidden="1" w:unhideWhenUsed="1" w:name="footer"/>
    <w:lsdException w:semiHidden="1" w:unhideWhenUsed="1" w:name="index heading"/>
    <w:lsdException w:qFormat="1" w:semiHidden="1" w:unhideWhenUsed="1" w:name="caption"/>
    <w:lsdException w:semiHidden="1" w:unhideWhenUsed="1" w:name="table of figures"/>
    <w:lsdException w:semiHidden="1" w:unhideWhenUsed="1" w:name="envelope address"/>
    <w:lsdException w:semiHidden="1" w:unhideWhenUsed="1" w:name="envelope return"/>
    <w:lsdException w:semiHidden="1" w:unhideWhenUsed="1" w:name="footnote reference"/>
    <w:lsdException w:semiHidden="1" w:unhideWhenUsed="1" w:name="annotation reference"/>
    <w:lsdException w:semiHidden="1" w:unhideWhenUsed="1" w:name="line number"/>
    <w:lsdException w:semiHidden="1" w:unhideWhenUsed="1" w:name="page number"/>
    <w:lsdException w:semiHidden="1" w:unhideWhenUsed="1" w:name="endnote reference"/>
    <w:lsdException w:semiHidden="1" w:unhideWhenUsed="1" w:name="endnote text"/>
    <w:lsdException w:semiHidden="1" w:unhideWhenUsed="1" w:name="table of authorities"/>
    <w:lsdException w:semiHidden="1" w:unhideWhenUsed="1" w:name="macro"/>
    <w:lsdException w:semiHidden="1" w:unhideWhenUsed="1" w:name="toa heading"/>
    <w:lsdException w:semiHidden="1" w:unhideWhenUsed="1" w:name="List"/>
    <w:lsdException w:semiHidden="1" w:unhideWhenUsed="1" w:name="List Bullet"/>
    <w:lsdException w:semiHidden="1" w:unhideWhenUsed="1" w:name="List 2"/>
    <w:lsdException w:semiHidden="1" w:unhideWhenUsed="1" w:name="List 3"/>
    <w:lsdException w:semiHidden="1" w:unhideWhenUsed="1" w:name="List Bullet 2"/>
    <w:lsdException w:semiHidden="1" w:unhideWhenUsed="1" w:name="List Bullet 3"/>
    <w:lsdException w:semiHidden="1" w:unhideWhenUsed="1" w:name="List Bullet 4"/>
    <w:lsdException w:semiHidden="1" w:unhideWhenUsed="1" w:name="List Bullet 5"/>
    <w:lsdException w:semiHidden="1" w:unhideWhenUsed="1" w:name="List Number 2"/>
    <w:lsdException w:semiHidden="1" w:unhideWhenUsed="1" w:name="List Number 3"/>
    <w:lsdException w:semiHidden="1" w:unhideWhenUsed="1" w:name="List Number 4"/>
    <w:lsdException w:semiHidden="1" w:unhideWhenUsed="1" w:name="List Number 5"/>
    <w:lsdException w:qFormat="1" w:name="Title"/>
    <w:lsdException w:semiHidden="1" w:unhideWhenUsed="1" w:name="Closing"/>
    <w:lsdException w:semiHidden="1" w:unhideWhenUsed="1" w:name="Signature"/>
    <w:lsdException w:semiHidden="1" w:unhideWhenUsed="1" w:name="Default Paragraph Font"/>
    <w:lsdException w:semiHidden="1" w:unhideWhenUsed="1" w:name="Body Text"/>
    <w:lsdException w:semiHidden="1" w:unhideWhenUsed="1" w:name="Body Text Indent"/>
    <w:lsdException w:semiHidden="1" w:unhideWhenUsed="1" w:name="List Continue"/>
    <w:lsdException w:semiHidden="1" w:unhideWhenUsed="1" w:name="List Continue 2"/>
    <w:lsdException w:semiHidden="1" w:unhideWhenUsed="1" w:name="List Continue 3"/>
    <w:lsdException w:semiHidden="1" w:unhideWhenUsed="1" w:name="List Continue 4"/>
    <w:lsdException w:semiHidden="1" w:unhideWhenUsed="1" w:name="List Continue 5"/>
    <w:lsdException w:semiHidden="1" w:unhideWhenUsed="1" w:name="Message Header"/>
    <w:lsdException w:qFormat="1" w:name="Subtitle"/>
    <w:lsdException w:semiHidden="1" w:unhideWhenUsed="1" w:name="Body Text First Indent 2"/>
    <w:lsdException w:semiHidden="1" w:unhideWhenUsed="1" w:name="Note Heading"/>
    <w:lsdException w:semiHidden="1" w:unhideWhenUsed="1" w:name="Body Text 2"/>
    <w:lsdException w:semiHidden="1" w:unhideWhenUsed="1" w:name="Body Text 3"/>
    <w:lsdException w:semiHidden="1" w:unhideWhenUsed="1" w:name="Body Text Indent 2"/>
    <w:lsdException w:semiHidden="1" w:unhideWhenUsed="1" w:name="Body Text Indent 3"/>
    <w:lsdException w:semiHidden="1" w:unhideWhenUsed="1" w:name="Block Text"/>
    <w:lsdException w:semiHidden="1" w:unhideWhenUsed="1" w:name="Hyperlink"/>
    <w:lsdException w:semiHidden="1" w:unhideWhenUsed="1" w:name="FollowedHyperlink"/>
    <w:lsdException w:qFormat="1" w:name="Strong"/>
    <w:lsdException w:qFormat="1" w:name="Emphasis"/>
    <w:lsdException w:semiHidden="1" w:unhideWhenUsed="1" w:name="Document Map"/>
    <w:lsdException w:semiHidden="1" w:unhideWhenUsed="1" w:name="Plain Text"/>
    <w:lsdException w:semiHidden="1" w:unhideWhenUsed="1" w:name="E-mail Signature"/>
    <w:lsdException w:semiHidden="1" w:unhideWhenUsed="1" w:name="HTML Top of Form"/>
    <w:lsdException w:semiHidden="1" w:unhideWhenUsed="1" w:name="HTML Bottom of Form"/>
    <w:lsdException w:semiHidden="1" w:unhideWhenUsed="1" w:name="Normal (Web)"/>
    <w:lsdException w:semiHidden="1" w:unhideWhenUsed="1" w:name="HTML Acronym"/>
    <w:lsdException w:semiHidden="1" w:unhideWhenUsed="1" w:name="HTML Address"/>
    <w:lsdException w:semiHidden="1" w:unhideWhenUsed="1" w:name="HTML Cite"/>
    <w:lsdException w:semiHidden="1" w:unhideWhenUsed="1" w:name="HTML Code"/>
    <w:lsdException w:semiHidden="1" w:unhideWhenUsed="1" w:name="HTML Definition"/>
    <w:lsdException w:semiHidden="1" w:unhideWhenUsed="1" w:name="HTML Keyboard"/>
    <w:lsdException w:semiHidden="1" w:unhideWhenUsed="1" w:name="HTML Preformatted"/>
    <w:lsdException w:semiHidden="1" w:unhideWhenUsed="1" w:name="HTML Sample"/>
    <w:lsdException w:semiHidden="1" w:unhideWhenUsed="1" w:name="HTML Typewriter"/>
    <w:lsdException w:semiHidden="1" w:unhideWhenUsed="1" w:name="HTML Variable"/>
    <w:lsdException w:semiHidden="1" w:unhideWhenUsed="1" w:name="Normal Table"/>
    <w:lsdException w:semiHidden="1" w:unhideWhenUsed="1" w:name="annotation subject"/>
    <w:lsdException w:semiHidden="1" w:unhideWhenUsed="1" w:name="No List"/>
    <w:lsdException w:semiHidden="1" w:unhideWhenUsed="1" w:name="Outline List 1"/>
    <w:lsdException w:semiHidden="1" w:unhideWhenUsed="1" w:name="Outline List 2"/>
    <w:lsdException w:semiHidden="1" w:unhideWhenUsed="1" w:name="Outline List 3"/>
    <w:lsdException w:semiHidden="1" w:unhideWhenUsed="1" w:name="Table Simple 1"/>
    <w:lsdException w:semiHidden="1" w:unhideWhenUsed="1" w:name="Table Simple 2"/>
    <w:lsdException w:semiHidden="1" w:unhideWhenUsed="1" w:name="Table Simple 3"/>
    <w:lsdException w:semiHidden="1" w:unhideWhenUsed="1" w:name="Table Classic 1"/>
    <w:lsdException w:semiHidden="1" w:unhideWhenUsed="1" w:name="Table Classic 2"/>
    <w:lsdException w:semiHidden="1" w:unhideWhenUsed="1" w:name="Table Classic 3"/>
    <w:lsdException w:semiHidden="1" w:unhideWhenUsed="1" w:name="Table Classic 4"/>
    <w:lsdException w:semiHidden="1" w:unhideWhenUsed="1" w:name="Table Colorful 1"/>
    <w:lsdException w:semiHidden="1" w:unhideWhenUsed="1" w:name="Table Colorful 2"/>
    <w:lsdException w:semiHidden="1" w:unhideWhenUsed="1" w:name="Table Colorful 3"/>
    <w:lsdException w:semiHidden="1" w:unhideWhenUsed="1" w:name="Table Columns 1"/>
    <w:lsdException w:semiHidden="1" w:unhideWhenUsed="1" w:name="Table Columns 2"/>
    <w:lsdException w:semiHidden="1" w:unhideWhenUsed="1" w:name="Table Columns 3"/>
    <w:lsdException w:semiHidden="1" w:unhideWhenUsed="1" w:name="Table Columns 4"/>
    <w:lsdException w:semiHidden="1" w:unhideWhenUsed="1" w:name="Table Columns 5"/>
    <w:lsdException w:semiHidden="1" w:unhideWhenUsed="1" w:name="Table Grid 1"/>
    <w:lsdException w:semiHidden="1" w:unhideWhenUsed="1" w:name="Table Grid 2"/>
    <w:lsdException w:semiHidden="1" w:unhideWhenUsed="1" w:name="Table Grid 3"/>
    <w:lsdException w:semiHidden="1" w:unhideWhenUsed="1" w:name="Table Grid 4"/>
    <w:lsdException w:semiHidden="1" w:unhideWhenUsed="1" w:name="Table Grid 5"/>
    <w:lsdException w:semiHidden="1" w:unhideWhenUsed="1" w:name="Table Grid 6"/>
    <w:lsdException w:semiHidden="1" w:unhideWhenUsed="1" w:name="Table Grid 7"/>
    <w:lsdException w:semiHidden="1" w:unhideWhenUsed="1" w:name="Table Grid 8"/>
    <w:lsdException w:semiHidden="1" w:unhideWhenUsed="1" w:name="Table List 1"/>
    <w:lsdException w:semiHidden="1" w:unhideWhenUsed="1" w:name="Table List 2"/>
    <w:lsdException w:semiHidden="1" w:unhideWhenUsed="1" w:name="Table List 3"/>
    <w:lsdException w:semiHidden="1" w:unhideWhenUsed="1" w:name="Table List 4"/>
    <w:lsdException w:semiHidden="1" w:unhideWhenUsed="1" w:name="Table List 5"/>
    <w:lsdException w:semiHidden="1" w:unhideWhenUsed="1" w:name="Table List 6"/>
    <w:lsdException w:semiHidden="1" w:unhideWhenUsed="1" w:name="Table List 7"/>
    <w:lsdException w:semiHidden="1" w:unhideWhenUsed="1" w:name="Table List 8"/>
    <w:lsdException w:semiHidden="1" w:unhideWhenUsed="1" w:name="Table 3D effects 1"/>
    <w:lsdException w:semiHidden="1" w:unhideWhenUsed="1" w:name="Table 3D effects 2"/>
    <w:lsdException w:semiHidden="1" w:unhideWhenUsed="1" w:name="Table 3D effects 3"/>
    <w:lsdException w:semiHidden="1" w:unhideWhenUsed="1" w:name="Table Contemporary"/>
    <w:lsdException w:semiHidden="1" w:unhideWhenUsed="1" w:name="Table Elegant"/>
    <w:lsdException w:semiHidden="1" w:unhideWhenUsed="1" w:name="Table Professional"/>
    <w:lsdException w:semiHidden="1" w:unhideWhenUsed="1" w:name="Table Subtle 1"/>
    <w:lsdException w:semiHidden="1" w:unhideWhenUsed="1" w:name="Table Subtle 2"/>
    <w:lsdException w:semiHidden="1" w:unhideWhenUsed="1" w:name="Table Web 1"/>
    <w:lsdException w:semiHidden="1" w:unhideWhenUsed="1" w:name="Table Web 2"/>
    <w:lsdException w:semiHidden="1" w:unhideWhenUsed="1" w:name="Table Web 3"/>
    <w:lsdException w:semiHidden="1" w:unhideWhenUsed="1" w:name="Balloon Text"/>
    <w:lsdException w:semiHidden="1" w:unhideWhenUsed="1" w:name="Table Theme"/>
    <w:lsdException w:semiHidden="1" w:uiPriority="99"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uiPriority="99"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semiHidden="1" w:unhideWhenUsed="1" w:uiPriority="37" w:name="Bibliography"/>
    <w:lsdException w:qFormat="1" w:semiHidden="1" w:unhideWhenUsed="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pPr>
      <w:widowControl w:val="false"/>
      <w:suppressAutoHyphens w:val="true"/>
      <w:bidi w:val="0"/>
      <w:jc w:val="left"/>
    </w:pPr>
    <w:rPr>
      <w:rFonts w:ascii="Times New Roman" w:hAnsi="Times New Roman" w:eastAsia="Times New Roman" w:cs="Times New Roman"/>
      <w:color w:val="auto"/>
      <w:sz w:val="20"/>
      <w:szCs w:val="20"/>
      <w:lang w:val="ru-RU" w:eastAsia="ru-RU" w:bidi="ar-SA"/>
    </w:rPr>
  </w:style>
  <w:style w:type="paragraph" w:styleId="1">
    <w:name w:val="Заголовок 1"/>
    <w:basedOn w:val="Normal"/>
    <w:qFormat/>
    <w:pPr>
      <w:keepNext/>
      <w:widowControl/>
      <w:spacing w:before="120" w:after="0"/>
      <w:jc w:val="center"/>
      <w:outlineLvl w:val="0"/>
    </w:pPr>
    <w:rPr>
      <w:rFonts w:ascii="Arial" w:hAnsi="Arial" w:cs="Arial"/>
      <w:i/>
      <w:iCs/>
      <w:sz w:val="22"/>
    </w:rPr>
  </w:style>
  <w:style w:type="paragraph" w:styleId="2">
    <w:name w:val="Заголовок 2"/>
    <w:basedOn w:val="Normal"/>
    <w:qFormat/>
    <w:pPr>
      <w:keepNext/>
      <w:widowControl/>
      <w:spacing w:before="60" w:after="0"/>
      <w:ind w:right="-96" w:hanging="0"/>
      <w:jc w:val="center"/>
      <w:outlineLvl w:val="1"/>
    </w:pPr>
    <w:rPr>
      <w:b/>
      <w:bCs/>
      <w:i/>
      <w:iCs/>
    </w:rPr>
  </w:style>
  <w:style w:type="paragraph" w:styleId="3">
    <w:name w:val="Заголовок 3"/>
    <w:basedOn w:val="Normal"/>
    <w:qFormat/>
    <w:pPr>
      <w:keepNext/>
      <w:jc w:val="center"/>
      <w:outlineLvl w:val="2"/>
    </w:pPr>
    <w:rPr>
      <w:b/>
      <w:sz w:val="22"/>
    </w:rPr>
  </w:style>
  <w:style w:type="paragraph" w:styleId="4">
    <w:name w:val="Заголовок 4"/>
    <w:basedOn w:val="Normal"/>
    <w:qFormat/>
    <w:pPr>
      <w:keepNext/>
      <w:outlineLvl w:val="3"/>
    </w:pPr>
    <w:rPr>
      <w:b/>
      <w:sz w:val="16"/>
    </w:rPr>
  </w:style>
  <w:style w:type="paragraph" w:styleId="5">
    <w:name w:val="Заголовок 5"/>
    <w:basedOn w:val="Normal"/>
    <w:qFormat/>
    <w:pPr>
      <w:keepNext/>
      <w:spacing w:lineRule="auto" w:line="280" w:before="140" w:after="0"/>
      <w:ind w:left="709" w:hanging="709"/>
      <w:jc w:val="center"/>
      <w:outlineLvl w:val="4"/>
    </w:pPr>
    <w:rPr>
      <w:b/>
      <w:spacing w:val="-2"/>
    </w:rPr>
  </w:style>
  <w:style w:type="character" w:styleId="DefaultParagraphFont" w:default="1">
    <w:name w:val="Default Paragraph Font"/>
    <w:uiPriority w:val="1"/>
    <w:semiHidden/>
    <w:unhideWhenUsed/>
    <w:rPr/>
  </w:style>
  <w:style w:type="character" w:styleId="Pagenumber">
    <w:name w:val="page number"/>
    <w:basedOn w:val="DefaultParagraphFont"/>
    <w:rPr>
      <w:sz w:val="20"/>
    </w:rPr>
  </w:style>
  <w:style w:type="character" w:styleId="Style9">
    <w:name w:val="Интернет-ссылка"/>
    <w:rPr>
      <w:color w:val="0000FF"/>
      <w:u w:val="single"/>
      <w:lang w:val="zxx" w:eastAsia="zxx" w:bidi="zxx"/>
    </w:rPr>
  </w:style>
  <w:style w:type="character" w:styleId="FollowedHyperlink">
    <w:name w:val="FollowedHyperlink"/>
    <w:rPr>
      <w:color w:val="800080"/>
      <w:u w:val="single"/>
    </w:rPr>
  </w:style>
  <w:style w:type="character" w:styleId="Style10" w:customStyle="1">
    <w:name w:val="Автор статьи Знак"/>
    <w:link w:val="af0"/>
    <w:locked/>
    <w:rsid w:val="00b706a1"/>
    <w:rPr>
      <w:rFonts w:ascii="Arial" w:hAnsi="Arial" w:cs="Arial"/>
      <w:i/>
      <w:iCs/>
      <w:sz w:val="18"/>
      <w:szCs w:val="18"/>
    </w:rPr>
  </w:style>
  <w:style w:type="character" w:styleId="Style11" w:customStyle="1">
    <w:name w:val="Текст статьи Знак"/>
    <w:basedOn w:val="DefaultParagraphFont"/>
    <w:link w:val="af4"/>
    <w:locked/>
    <w:rsid w:val="00b706a1"/>
    <w:rPr/>
  </w:style>
  <w:style w:type="character" w:styleId="Style12" w:customStyle="1">
    <w:name w:val="Основной текст с отступом Знак"/>
    <w:link w:val="a5"/>
    <w:rsid w:val="004008fa"/>
    <w:rPr>
      <w:sz w:val="24"/>
    </w:rPr>
  </w:style>
  <w:style w:type="character" w:styleId="Style13" w:customStyle="1">
    <w:name w:val="Основной текст Знак"/>
    <w:link w:val="a3"/>
    <w:rsid w:val="00670b2b"/>
    <w:rPr>
      <w:sz w:val="28"/>
    </w:rPr>
  </w:style>
  <w:style w:type="character" w:styleId="31" w:customStyle="1">
    <w:name w:val="Основной текст с отступом 3 Знак"/>
    <w:basedOn w:val="DefaultParagraphFont"/>
    <w:link w:val="31"/>
    <w:rsid w:val="002264e4"/>
    <w:rPr>
      <w:sz w:val="24"/>
    </w:rPr>
  </w:style>
  <w:style w:type="character" w:styleId="Hps" w:customStyle="1">
    <w:name w:val="hps"/>
    <w:basedOn w:val="DefaultParagraphFont"/>
    <w:rsid w:val="002264e4"/>
    <w:rPr/>
  </w:style>
  <w:style w:type="character" w:styleId="ListLabel1">
    <w:name w:val="ListLabel 1"/>
    <w:rPr>
      <w:sz w:val="24"/>
    </w:rPr>
  </w:style>
  <w:style w:type="character" w:styleId="ListLabel2">
    <w:name w:val="ListLabel 2"/>
    <w:rPr>
      <w:color w:val="000000"/>
      <w:sz w:val="24"/>
    </w:rPr>
  </w:style>
  <w:style w:type="character" w:styleId="ListLabel3">
    <w:name w:val="ListLabel 3"/>
    <w:rPr>
      <w:sz w:val="32"/>
    </w:rPr>
  </w:style>
  <w:style w:type="character" w:styleId="ListLabel4">
    <w:name w:val="ListLabel 4"/>
    <w:rPr>
      <w:sz w:val="36"/>
    </w:rPr>
  </w:style>
  <w:style w:type="character" w:styleId="ListLabel5">
    <w:name w:val="ListLabel 5"/>
    <w:rPr>
      <w:sz w:val="18"/>
    </w:rPr>
  </w:style>
  <w:style w:type="character" w:styleId="ListLabel6">
    <w:name w:val="ListLabel 6"/>
    <w:rPr>
      <w:sz w:val="20"/>
    </w:rPr>
  </w:style>
  <w:style w:type="character" w:styleId="ListLabel7">
    <w:name w:val="ListLabel 7"/>
    <w:rPr>
      <w:rFonts w:cs="Times New Roman"/>
      <w:caps w:val="false"/>
      <w:smallCaps w:val="false"/>
      <w:strike w:val="false"/>
      <w:dstrike w:val="false"/>
      <w:vanish w:val="false"/>
      <w:position w:val="0"/>
      <w:sz w:val="28"/>
      <w:sz w:val="28"/>
      <w:vertAlign w:val="baseline"/>
    </w:rPr>
  </w:style>
  <w:style w:type="character" w:styleId="ListLabel8">
    <w:name w:val="ListLabel 8"/>
    <w:rPr>
      <w:rFonts w:cs="Times New Roman"/>
      <w:caps w:val="false"/>
      <w:smallCaps w:val="false"/>
      <w:strike w:val="false"/>
      <w:dstrike w:val="false"/>
      <w:vanish w:val="false"/>
      <w:position w:val="0"/>
      <w:sz w:val="20"/>
      <w:sz w:val="20"/>
      <w:vertAlign w:val="baseline"/>
    </w:rPr>
  </w:style>
  <w:style w:type="character" w:styleId="ListLabel9">
    <w:name w:val="ListLabel 9"/>
    <w:rPr>
      <w:rFonts w:cs="Times New Roman"/>
      <w:caps w:val="false"/>
      <w:smallCaps w:val="false"/>
      <w:strike w:val="false"/>
      <w:dstrike w:val="false"/>
      <w:vanish w:val="false"/>
      <w:position w:val="0"/>
      <w:sz w:val="22"/>
      <w:sz w:val="22"/>
      <w:vertAlign w:val="baseline"/>
    </w:rPr>
  </w:style>
  <w:style w:type="character" w:styleId="ListLabel10">
    <w:name w:val="ListLabel 10"/>
    <w:rPr>
      <w:rFonts w:cs="Times New Roman"/>
      <w:caps w:val="false"/>
      <w:smallCaps w:val="false"/>
      <w:strike w:val="false"/>
      <w:dstrike w:val="false"/>
      <w:vanish w:val="false"/>
      <w:position w:val="0"/>
      <w:sz w:val="18"/>
      <w:sz w:val="18"/>
      <w:vertAlign w:val="baseline"/>
    </w:rPr>
  </w:style>
  <w:style w:type="character" w:styleId="ListLabel11">
    <w:name w:val="ListLabel 11"/>
    <w:rPr>
      <w:caps w:val="false"/>
      <w:smallCaps w:val="false"/>
      <w:strike w:val="false"/>
      <w:dstrike w:val="false"/>
      <w:vanish w:val="false"/>
      <w:position w:val="0"/>
      <w:sz w:val="20"/>
      <w:sz w:val="20"/>
      <w:vertAlign w:val="baseline"/>
    </w:rPr>
  </w:style>
  <w:style w:type="character" w:styleId="ListLabel12">
    <w:name w:val="ListLabel 12"/>
    <w:rPr>
      <w:sz w:val="17"/>
    </w:rPr>
  </w:style>
  <w:style w:type="character" w:styleId="ListLabel13">
    <w:name w:val="ListLabel 13"/>
    <w:rPr>
      <w:rFonts w:cs="Times New Roman"/>
    </w:rPr>
  </w:style>
  <w:style w:type="character" w:styleId="Style14">
    <w:name w:val="Символы концевой сноски"/>
    <w:rPr/>
  </w:style>
  <w:style w:type="paragraph" w:styleId="Style15">
    <w:name w:val="Заголовок"/>
    <w:basedOn w:val="Normal"/>
    <w:next w:val="Style16"/>
    <w:pPr>
      <w:keepNext/>
      <w:spacing w:before="240" w:after="120"/>
    </w:pPr>
    <w:rPr>
      <w:rFonts w:ascii="Liberation Sans" w:hAnsi="Liberation Sans" w:eastAsia="Microsoft YaHei" w:cs="Mangal"/>
      <w:sz w:val="28"/>
      <w:szCs w:val="28"/>
    </w:rPr>
  </w:style>
  <w:style w:type="paragraph" w:styleId="Style16">
    <w:name w:val="Основной текст"/>
    <w:basedOn w:val="Normal"/>
    <w:link w:val="a4"/>
    <w:pPr>
      <w:spacing w:lineRule="auto" w:line="288"/>
    </w:pPr>
    <w:rPr>
      <w:sz w:val="28"/>
      <w:lang w:val="x-none" w:eastAsia="x-none"/>
    </w:rPr>
  </w:style>
  <w:style w:type="paragraph" w:styleId="Style17">
    <w:name w:val="Список"/>
    <w:basedOn w:val="Style16"/>
    <w:pPr/>
    <w:rPr>
      <w:rFonts w:cs="Mangal"/>
    </w:rPr>
  </w:style>
  <w:style w:type="paragraph" w:styleId="Style18">
    <w:name w:val="Название"/>
    <w:basedOn w:val="Normal"/>
    <w:pPr>
      <w:suppressLineNumbers/>
      <w:spacing w:before="120" w:after="120"/>
    </w:pPr>
    <w:rPr>
      <w:rFonts w:cs="Mangal"/>
      <w:i/>
      <w:iCs/>
      <w:sz w:val="24"/>
      <w:szCs w:val="24"/>
    </w:rPr>
  </w:style>
  <w:style w:type="paragraph" w:styleId="Style19">
    <w:name w:val="Указатель"/>
    <w:basedOn w:val="Normal"/>
    <w:pPr>
      <w:suppressLineNumbers/>
    </w:pPr>
    <w:rPr>
      <w:rFonts w:cs="Mangal"/>
    </w:rPr>
  </w:style>
  <w:style w:type="paragraph" w:styleId="Style20">
    <w:name w:val="Основной текст с отступом"/>
    <w:basedOn w:val="Normal"/>
    <w:link w:val="a6"/>
    <w:pPr>
      <w:jc w:val="both"/>
    </w:pPr>
    <w:rPr>
      <w:sz w:val="24"/>
      <w:lang w:val="x-none" w:eastAsia="x-none"/>
    </w:rPr>
  </w:style>
  <w:style w:type="paragraph" w:styleId="BodyText3">
    <w:name w:val="Body Text 3"/>
    <w:basedOn w:val="Normal"/>
    <w:pPr>
      <w:jc w:val="both"/>
    </w:pPr>
    <w:rPr>
      <w:b/>
      <w:i/>
    </w:rPr>
  </w:style>
  <w:style w:type="paragraph" w:styleId="Style21">
    <w:name w:val="Нижний колонтитул"/>
    <w:basedOn w:val="Normal"/>
    <w:pPr>
      <w:tabs>
        <w:tab w:val="center" w:pos="4153" w:leader="none"/>
        <w:tab w:val="right" w:pos="8306" w:leader="none"/>
      </w:tabs>
    </w:pPr>
    <w:rPr/>
  </w:style>
  <w:style w:type="paragraph" w:styleId="BodyTextIndent3">
    <w:name w:val="Body Text Indent 3"/>
    <w:basedOn w:val="Normal"/>
    <w:link w:val="32"/>
    <w:pPr>
      <w:ind w:firstLine="426"/>
      <w:jc w:val="both"/>
    </w:pPr>
    <w:rPr>
      <w:sz w:val="24"/>
    </w:rPr>
  </w:style>
  <w:style w:type="paragraph" w:styleId="BodyTextIndent2">
    <w:name w:val="Body Text Indent 2"/>
    <w:basedOn w:val="Normal"/>
    <w:pPr>
      <w:widowControl/>
      <w:tabs>
        <w:tab w:val="left" w:pos="993" w:leader="none"/>
      </w:tabs>
      <w:spacing w:before="60" w:after="0"/>
      <w:ind w:firstLine="284"/>
      <w:jc w:val="both"/>
    </w:pPr>
    <w:rPr>
      <w:b/>
      <w:sz w:val="18"/>
    </w:rPr>
  </w:style>
  <w:style w:type="paragraph" w:styleId="BodyText2">
    <w:name w:val="Body Text 2"/>
    <w:basedOn w:val="Normal"/>
    <w:pPr>
      <w:widowControl/>
      <w:spacing w:before="100" w:after="0"/>
      <w:jc w:val="center"/>
    </w:pPr>
    <w:rPr>
      <w:i/>
      <w:sz w:val="24"/>
    </w:rPr>
  </w:style>
  <w:style w:type="paragraph" w:styleId="Style22">
    <w:name w:val="Верхний колонтитул"/>
    <w:basedOn w:val="Normal"/>
    <w:pPr>
      <w:tabs>
        <w:tab w:val="center" w:pos="4677" w:leader="none"/>
        <w:tab w:val="right" w:pos="9355" w:leader="none"/>
      </w:tabs>
    </w:pPr>
    <w:rPr/>
  </w:style>
  <w:style w:type="paragraph" w:styleId="Style23">
    <w:name w:val="Заглавие"/>
    <w:basedOn w:val="Normal"/>
    <w:qFormat/>
    <w:pPr>
      <w:widowControl/>
      <w:jc w:val="center"/>
    </w:pPr>
    <w:rPr>
      <w:sz w:val="28"/>
      <w:szCs w:val="24"/>
    </w:rPr>
  </w:style>
  <w:style w:type="paragraph" w:styleId="BlockText">
    <w:name w:val="Block Text"/>
    <w:basedOn w:val="Normal"/>
    <w:pPr>
      <w:shd w:fill="FFFFFF" w:val="clear"/>
      <w:spacing w:lineRule="exact" w:line="216"/>
      <w:ind w:left="326" w:right="10" w:hanging="322"/>
      <w:jc w:val="both"/>
    </w:pPr>
    <w:rPr>
      <w:color w:val="000000"/>
      <w:spacing w:val="-8"/>
      <w:sz w:val="19"/>
      <w:szCs w:val="19"/>
    </w:rPr>
  </w:style>
  <w:style w:type="paragraph" w:styleId="DocumentMap">
    <w:name w:val="Document Map"/>
    <w:basedOn w:val="Normal"/>
    <w:semiHidden/>
    <w:pPr>
      <w:shd w:fill="000080" w:val="clear"/>
    </w:pPr>
    <w:rPr>
      <w:rFonts w:ascii="Tahoma" w:hAnsi="Tahoma"/>
    </w:rPr>
  </w:style>
  <w:style w:type="paragraph" w:styleId="BalloonText">
    <w:name w:val="Balloon Text"/>
    <w:basedOn w:val="Normal"/>
    <w:semiHidden/>
    <w:rsid w:val="0021576c"/>
    <w:pPr/>
    <w:rPr>
      <w:rFonts w:ascii="Tahoma" w:hAnsi="Tahoma" w:cs="Tahoma"/>
      <w:sz w:val="16"/>
      <w:szCs w:val="16"/>
    </w:rPr>
  </w:style>
  <w:style w:type="paragraph" w:styleId="Style24" w:customStyle="1">
    <w:name w:val="Автор статьи"/>
    <w:basedOn w:val="Normal"/>
    <w:link w:val="af1"/>
    <w:rsid w:val="00b706a1"/>
    <w:pPr>
      <w:keepNext/>
      <w:keepLines/>
      <w:widowControl/>
      <w:spacing w:before="120" w:after="120"/>
      <w:jc w:val="center"/>
      <w:outlineLvl w:val="1"/>
    </w:pPr>
    <w:rPr>
      <w:rFonts w:ascii="Arial" w:hAnsi="Arial"/>
      <w:i/>
      <w:iCs/>
      <w:sz w:val="18"/>
      <w:szCs w:val="18"/>
      <w:lang w:val="x-none" w:eastAsia="x-none"/>
    </w:rPr>
  </w:style>
  <w:style w:type="paragraph" w:styleId="Style25" w:customStyle="1">
    <w:name w:val="Заголовок статьи"/>
    <w:basedOn w:val="Normal"/>
    <w:rsid w:val="00b706a1"/>
    <w:pPr>
      <w:keepNext/>
      <w:keepLines/>
      <w:widowControl/>
      <w:suppressAutoHyphens w:val="true"/>
      <w:spacing w:lineRule="auto" w:line="264" w:before="400" w:after="0"/>
      <w:jc w:val="center"/>
      <w:outlineLvl w:val="0"/>
    </w:pPr>
    <w:rPr>
      <w:rFonts w:ascii="Arial" w:hAnsi="Arial" w:cs="Arial"/>
      <w:b/>
      <w:bCs/>
      <w:caps/>
      <w:sz w:val="18"/>
      <w:szCs w:val="18"/>
    </w:rPr>
  </w:style>
  <w:style w:type="paragraph" w:styleId="Style26" w:customStyle="1">
    <w:name w:val="Текст статьи"/>
    <w:basedOn w:val="Normal"/>
    <w:link w:val="af3"/>
    <w:rsid w:val="00b706a1"/>
    <w:pPr>
      <w:widowControl/>
      <w:tabs>
        <w:tab w:val="right" w:pos="6237" w:leader="none"/>
      </w:tabs>
      <w:ind w:firstLine="397"/>
      <w:jc w:val="both"/>
    </w:pPr>
    <w:rPr/>
  </w:style>
  <w:style w:type="paragraph" w:styleId="Style27" w:customStyle="1">
    <w:name w:val="Город автора статьи"/>
    <w:basedOn w:val="Normal"/>
    <w:rsid w:val="00b706a1"/>
    <w:pPr>
      <w:keepNext/>
      <w:keepLines/>
      <w:widowControl/>
      <w:spacing w:before="0" w:after="80"/>
      <w:jc w:val="right"/>
    </w:pPr>
    <w:rPr>
      <w:rFonts w:ascii="Arial" w:hAnsi="Arial" w:cs="Arial"/>
      <w:i/>
      <w:iCs/>
      <w:sz w:val="18"/>
      <w:szCs w:val="18"/>
    </w:rPr>
  </w:style>
  <w:style w:type="paragraph" w:styleId="Style28">
    <w:name w:val="Содержимое врезки"/>
    <w:basedOn w:val="Normal"/>
    <w:pPr/>
    <w:rPr/>
  </w:style>
  <w:style w:type="numbering" w:styleId="NoList" w:default="1">
    <w:name w:val="No List"/>
    <w:uiPriority w:val="99"/>
    <w:semiHidden/>
    <w:unhideWhenUsed/>
  </w:style>
  <w:style w:type="table" w:default="1" w:styleId="a1">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Application>LibreOffice/4.3.2.2$Windows_x86 LibreOffice_project/edfb5295ba211bd31ad47d0bad0118690f76407d</Application>
  <Paragraphs>141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2014-11-05T13:26:00Z</dcterms:created>
  <dc:creator>A</dc:creator>
  <dc:language>ru-RU</dc:language>
  <cp:lastModifiedBy>Aligator</cp:lastModifiedBy>
  <cp:lastPrinted>2007-10-19T04:34:00Z</cp:lastPrinted>
  <dcterms:modified xsi:type="dcterms:W3CDTF">2014-11-06T16:13:00Z</dcterms:modified>
  <cp:revision>4</cp:revision>
  <dc:title>ВНИМАНИЕ</dc:title>
</cp:coreProperties>
</file>